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803" w:rsidRDefault="005E3803" w:rsidP="009861F4">
      <w:pPr>
        <w:jc w:val="center"/>
        <w:rPr>
          <w:rFonts w:ascii="方正小标宋简体" w:eastAsia="方正小标宋简体"/>
          <w:sz w:val="36"/>
          <w:szCs w:val="36"/>
        </w:rPr>
      </w:pPr>
    </w:p>
    <w:p w:rsidR="00262237" w:rsidRPr="005C2B5C" w:rsidRDefault="00262237" w:rsidP="009861F4">
      <w:pPr>
        <w:jc w:val="center"/>
        <w:rPr>
          <w:rFonts w:ascii="方正小标宋简体" w:eastAsia="方正小标宋简体"/>
          <w:sz w:val="36"/>
          <w:szCs w:val="36"/>
        </w:rPr>
      </w:pPr>
    </w:p>
    <w:p w:rsidR="005E3803" w:rsidRPr="005C2B5C" w:rsidRDefault="005E3803" w:rsidP="009861F4">
      <w:pPr>
        <w:jc w:val="center"/>
        <w:rPr>
          <w:rFonts w:ascii="方正小标宋简体" w:eastAsia="方正小标宋简体"/>
          <w:sz w:val="36"/>
          <w:szCs w:val="36"/>
        </w:rPr>
      </w:pPr>
    </w:p>
    <w:p w:rsidR="005E3803" w:rsidRPr="005C2B5C" w:rsidRDefault="005E3803" w:rsidP="009861F4">
      <w:pPr>
        <w:jc w:val="center"/>
        <w:rPr>
          <w:rFonts w:ascii="方正小标宋简体" w:eastAsia="方正小标宋简体"/>
          <w:sz w:val="36"/>
          <w:szCs w:val="36"/>
        </w:rPr>
      </w:pPr>
    </w:p>
    <w:p w:rsidR="002008C6" w:rsidRDefault="002008C6" w:rsidP="009861F4">
      <w:pPr>
        <w:jc w:val="center"/>
        <w:rPr>
          <w:rFonts w:ascii="方正小标宋简体" w:eastAsia="方正小标宋简体"/>
          <w:sz w:val="36"/>
          <w:szCs w:val="36"/>
        </w:rPr>
      </w:pPr>
    </w:p>
    <w:p w:rsidR="00DD0EC4" w:rsidRDefault="00DD0EC4" w:rsidP="009861F4">
      <w:pPr>
        <w:jc w:val="center"/>
        <w:rPr>
          <w:rFonts w:ascii="方正小标宋简体" w:eastAsia="方正小标宋简体"/>
          <w:sz w:val="36"/>
          <w:szCs w:val="36"/>
        </w:rPr>
      </w:pPr>
    </w:p>
    <w:p w:rsidR="00A37D11" w:rsidRDefault="00A37D11" w:rsidP="009861F4">
      <w:pPr>
        <w:jc w:val="center"/>
        <w:rPr>
          <w:rFonts w:ascii="方正小标宋简体" w:eastAsia="方正小标宋简体"/>
          <w:sz w:val="36"/>
          <w:szCs w:val="36"/>
        </w:rPr>
      </w:pPr>
    </w:p>
    <w:p w:rsidR="002008C6" w:rsidRDefault="002008C6" w:rsidP="009861F4">
      <w:pPr>
        <w:jc w:val="center"/>
        <w:rPr>
          <w:rFonts w:ascii="方正小标宋简体" w:eastAsia="方正小标宋简体"/>
          <w:sz w:val="36"/>
          <w:szCs w:val="36"/>
        </w:rPr>
      </w:pPr>
    </w:p>
    <w:p w:rsidR="00A37D11" w:rsidRDefault="003724F2" w:rsidP="009861F4">
      <w:pPr>
        <w:jc w:val="center"/>
        <w:rPr>
          <w:rFonts w:ascii="方正小标宋简体" w:eastAsia="方正小标宋简体"/>
          <w:sz w:val="44"/>
          <w:szCs w:val="44"/>
        </w:rPr>
      </w:pPr>
      <w:r w:rsidRPr="00057373">
        <w:rPr>
          <w:rFonts w:ascii="方正小标宋简体" w:eastAsia="方正小标宋简体" w:hint="eastAsia"/>
          <w:sz w:val="44"/>
          <w:szCs w:val="44"/>
        </w:rPr>
        <w:t>关于举办</w:t>
      </w:r>
      <w:r w:rsidR="00A02B4D" w:rsidRPr="00057373">
        <w:rPr>
          <w:rFonts w:ascii="方正小标宋简体" w:eastAsia="方正小标宋简体" w:hint="eastAsia"/>
          <w:sz w:val="44"/>
          <w:szCs w:val="44"/>
        </w:rPr>
        <w:t>“看电影学</w:t>
      </w:r>
      <w:r w:rsidRPr="00057373">
        <w:rPr>
          <w:rFonts w:ascii="方正小标宋简体" w:eastAsia="方正小标宋简体" w:hint="eastAsia"/>
          <w:sz w:val="44"/>
          <w:szCs w:val="44"/>
        </w:rPr>
        <w:t>管理</w:t>
      </w:r>
      <w:r w:rsidR="00642045">
        <w:rPr>
          <w:rFonts w:ascii="方正小标宋简体" w:eastAsia="方正小标宋简体" w:hint="eastAsia"/>
          <w:sz w:val="44"/>
          <w:szCs w:val="44"/>
        </w:rPr>
        <w:t>系列</w:t>
      </w:r>
      <w:r w:rsidR="004D7663" w:rsidRPr="00057373">
        <w:rPr>
          <w:rFonts w:ascii="方正小标宋简体" w:eastAsia="方正小标宋简体" w:hint="eastAsia"/>
          <w:sz w:val="44"/>
          <w:szCs w:val="44"/>
        </w:rPr>
        <w:t>之诺曼底登陆</w:t>
      </w:r>
      <w:r w:rsidR="00A02B4D" w:rsidRPr="00057373">
        <w:rPr>
          <w:rFonts w:ascii="方正小标宋简体" w:eastAsia="方正小标宋简体" w:hint="eastAsia"/>
          <w:sz w:val="44"/>
          <w:szCs w:val="44"/>
        </w:rPr>
        <w:t>”</w:t>
      </w:r>
    </w:p>
    <w:p w:rsidR="00EB0FC4" w:rsidRPr="00057373" w:rsidRDefault="003724F2" w:rsidP="009861F4">
      <w:pPr>
        <w:jc w:val="center"/>
        <w:rPr>
          <w:rFonts w:ascii="方正小标宋简体" w:eastAsia="方正小标宋简体"/>
          <w:sz w:val="44"/>
          <w:szCs w:val="44"/>
        </w:rPr>
      </w:pPr>
      <w:r w:rsidRPr="00057373">
        <w:rPr>
          <w:rFonts w:ascii="方正小标宋简体" w:eastAsia="方正小标宋简体" w:hint="eastAsia"/>
          <w:sz w:val="44"/>
          <w:szCs w:val="44"/>
        </w:rPr>
        <w:t>培训</w:t>
      </w:r>
      <w:r w:rsidR="00A02B4D" w:rsidRPr="00057373">
        <w:rPr>
          <w:rFonts w:ascii="方正小标宋简体" w:eastAsia="方正小标宋简体" w:hint="eastAsia"/>
          <w:sz w:val="44"/>
          <w:szCs w:val="44"/>
        </w:rPr>
        <w:t>活动</w:t>
      </w:r>
      <w:r w:rsidRPr="00057373">
        <w:rPr>
          <w:rFonts w:ascii="方正小标宋简体" w:eastAsia="方正小标宋简体" w:hint="eastAsia"/>
          <w:sz w:val="44"/>
          <w:szCs w:val="44"/>
        </w:rPr>
        <w:t>的</w:t>
      </w:r>
      <w:r w:rsidR="00FD3A3B" w:rsidRPr="00057373">
        <w:rPr>
          <w:rFonts w:ascii="方正小标宋简体" w:eastAsia="方正小标宋简体" w:hint="eastAsia"/>
          <w:sz w:val="44"/>
          <w:szCs w:val="44"/>
        </w:rPr>
        <w:t>通知</w:t>
      </w:r>
    </w:p>
    <w:p w:rsidR="00EB2CAF" w:rsidRPr="005C2B5C" w:rsidRDefault="00FD3A3B" w:rsidP="0022414E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各辖市、区经信（经发）局，各有关单位</w:t>
      </w:r>
      <w:r w:rsidR="00EB2CAF" w:rsidRPr="005C2B5C">
        <w:rPr>
          <w:rFonts w:ascii="仿宋_GB2312" w:eastAsia="仿宋_GB2312" w:hint="eastAsia"/>
          <w:sz w:val="32"/>
          <w:szCs w:val="32"/>
        </w:rPr>
        <w:t>：</w:t>
      </w:r>
    </w:p>
    <w:p w:rsidR="00EB2CAF" w:rsidRDefault="00226114" w:rsidP="00226114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根据《市经信委</w:t>
      </w:r>
      <w:r w:rsidRPr="00226114">
        <w:rPr>
          <w:rFonts w:ascii="仿宋_GB2312" w:eastAsia="仿宋_GB2312" w:hint="eastAsia"/>
          <w:sz w:val="32"/>
          <w:szCs w:val="32"/>
        </w:rPr>
        <w:t>关于开展201</w:t>
      </w:r>
      <w:r w:rsidR="004D7663">
        <w:rPr>
          <w:rFonts w:ascii="仿宋_GB2312" w:eastAsia="仿宋_GB2312" w:hint="eastAsia"/>
          <w:sz w:val="32"/>
          <w:szCs w:val="32"/>
        </w:rPr>
        <w:t>6</w:t>
      </w:r>
      <w:r w:rsidRPr="00226114">
        <w:rPr>
          <w:rFonts w:ascii="仿宋_GB2312" w:eastAsia="仿宋_GB2312" w:hint="eastAsia"/>
          <w:sz w:val="32"/>
          <w:szCs w:val="32"/>
        </w:rPr>
        <w:t>年度“两化融合培训”系列活动的通知</w:t>
      </w:r>
      <w:r>
        <w:rPr>
          <w:rFonts w:ascii="仿宋_GB2312" w:eastAsia="仿宋_GB2312" w:hint="eastAsia"/>
          <w:sz w:val="32"/>
          <w:szCs w:val="32"/>
        </w:rPr>
        <w:t>》（</w:t>
      </w:r>
      <w:r w:rsidRPr="00226114">
        <w:rPr>
          <w:rFonts w:ascii="仿宋_GB2312" w:eastAsia="仿宋_GB2312" w:hint="eastAsia"/>
          <w:sz w:val="32"/>
          <w:szCs w:val="32"/>
        </w:rPr>
        <w:t>常经信信推〔201</w:t>
      </w:r>
      <w:r w:rsidR="004D7663">
        <w:rPr>
          <w:rFonts w:ascii="仿宋_GB2312" w:eastAsia="仿宋_GB2312" w:hint="eastAsia"/>
          <w:sz w:val="32"/>
          <w:szCs w:val="32"/>
        </w:rPr>
        <w:t>6</w:t>
      </w:r>
      <w:r w:rsidRPr="00226114">
        <w:rPr>
          <w:rFonts w:ascii="仿宋_GB2312" w:eastAsia="仿宋_GB2312" w:hint="eastAsia"/>
          <w:sz w:val="32"/>
          <w:szCs w:val="32"/>
        </w:rPr>
        <w:t>〕41号</w:t>
      </w:r>
      <w:r w:rsidR="004D7663">
        <w:rPr>
          <w:rFonts w:ascii="仿宋_GB2312" w:eastAsia="仿宋_GB2312" w:hint="eastAsia"/>
          <w:sz w:val="32"/>
          <w:szCs w:val="32"/>
        </w:rPr>
        <w:t>）安排，定于近期举办一次看电影学管理</w:t>
      </w:r>
      <w:r>
        <w:rPr>
          <w:rFonts w:ascii="仿宋_GB2312" w:eastAsia="仿宋_GB2312" w:hint="eastAsia"/>
          <w:sz w:val="32"/>
          <w:szCs w:val="32"/>
        </w:rPr>
        <w:t>培训活动，相关通知如下：</w:t>
      </w:r>
    </w:p>
    <w:p w:rsidR="003724F2" w:rsidRPr="00FD0D8E" w:rsidRDefault="003724F2" w:rsidP="003724F2">
      <w:pPr>
        <w:widowControl/>
        <w:shd w:val="clear" w:color="auto" w:fill="FFFFFF"/>
        <w:spacing w:line="360" w:lineRule="auto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 w:rsidRPr="00FD0D8E">
        <w:rPr>
          <w:rFonts w:ascii="黑体" w:eastAsia="黑体" w:hAnsi="宋体" w:cs="宋体" w:hint="eastAsia"/>
          <w:kern w:val="0"/>
          <w:sz w:val="32"/>
          <w:szCs w:val="32"/>
        </w:rPr>
        <w:t>一、</w:t>
      </w:r>
      <w:r w:rsidR="004D7663">
        <w:rPr>
          <w:rFonts w:ascii="黑体" w:eastAsia="黑体" w:hAnsi="宋体" w:cs="宋体" w:hint="eastAsia"/>
          <w:kern w:val="0"/>
          <w:sz w:val="32"/>
          <w:szCs w:val="32"/>
        </w:rPr>
        <w:t>培训</w:t>
      </w:r>
      <w:r w:rsidRPr="00FD0D8E">
        <w:rPr>
          <w:rFonts w:ascii="黑体" w:eastAsia="黑体" w:hAnsi="宋体" w:cs="宋体" w:hint="eastAsia"/>
          <w:kern w:val="0"/>
          <w:sz w:val="32"/>
          <w:szCs w:val="32"/>
        </w:rPr>
        <w:t>内容</w:t>
      </w:r>
    </w:p>
    <w:p w:rsidR="009A5D10" w:rsidRDefault="004D7663" w:rsidP="004D7663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在当前两化深度融合的背景下</w:t>
      </w:r>
      <w:r w:rsidRPr="004D7663">
        <w:rPr>
          <w:rFonts w:ascii="仿宋_GB2312" w:eastAsia="仿宋_GB2312" w:hint="eastAsia"/>
          <w:sz w:val="32"/>
          <w:szCs w:val="32"/>
        </w:rPr>
        <w:t>，制造企业借助互联网思维和信息化变革实现转型升级</w:t>
      </w:r>
      <w:r>
        <w:rPr>
          <w:rFonts w:ascii="仿宋_GB2312" w:eastAsia="仿宋_GB2312" w:hint="eastAsia"/>
          <w:sz w:val="32"/>
          <w:szCs w:val="32"/>
        </w:rPr>
        <w:t>的战略部署</w:t>
      </w:r>
      <w:r w:rsidR="00825C0E">
        <w:rPr>
          <w:rFonts w:ascii="仿宋_GB2312" w:eastAsia="仿宋_GB2312" w:hint="eastAsia"/>
          <w:sz w:val="32"/>
          <w:szCs w:val="32"/>
        </w:rPr>
        <w:t>正在进行</w:t>
      </w:r>
      <w:r w:rsidRPr="004D7663">
        <w:rPr>
          <w:rFonts w:ascii="仿宋_GB2312" w:eastAsia="仿宋_GB2312" w:hint="eastAsia"/>
          <w:sz w:val="32"/>
          <w:szCs w:val="32"/>
        </w:rPr>
        <w:t>，领军者</w:t>
      </w:r>
      <w:r w:rsidR="00825C0E">
        <w:rPr>
          <w:rFonts w:ascii="仿宋_GB2312" w:eastAsia="仿宋_GB2312" w:hint="eastAsia"/>
          <w:sz w:val="32"/>
          <w:szCs w:val="32"/>
        </w:rPr>
        <w:t>和团队如何更好的制定方案、落实调整、快速反应、协同作战</w:t>
      </w:r>
      <w:r w:rsidR="00106949">
        <w:rPr>
          <w:rFonts w:ascii="仿宋_GB2312" w:eastAsia="仿宋_GB2312" w:hint="eastAsia"/>
          <w:sz w:val="32"/>
          <w:szCs w:val="32"/>
        </w:rPr>
        <w:t>？</w:t>
      </w:r>
      <w:r w:rsidR="00825C0E">
        <w:rPr>
          <w:rFonts w:ascii="仿宋_GB2312" w:eastAsia="仿宋_GB2312" w:hint="eastAsia"/>
          <w:sz w:val="32"/>
          <w:szCs w:val="32"/>
        </w:rPr>
        <w:t>欢迎参加“看电影学管理系列之诺曼底登陆”活动，活动议程见附件1。</w:t>
      </w:r>
    </w:p>
    <w:p w:rsidR="00A37D11" w:rsidRPr="003724F2" w:rsidRDefault="00A37D11" w:rsidP="004D7663">
      <w:pPr>
        <w:ind w:firstLineChars="200" w:firstLine="640"/>
        <w:jc w:val="left"/>
        <w:rPr>
          <w:rFonts w:ascii="仿宋_GB2312" w:eastAsia="仿宋_GB2312"/>
          <w:bCs/>
          <w:sz w:val="32"/>
          <w:szCs w:val="32"/>
        </w:rPr>
      </w:pPr>
    </w:p>
    <w:p w:rsidR="00C07A34" w:rsidRPr="00FD3A3B" w:rsidRDefault="009A5D10" w:rsidP="00C07A34">
      <w:pPr>
        <w:ind w:firstLineChars="200" w:firstLine="64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二</w:t>
      </w:r>
      <w:r w:rsidR="00C07A34" w:rsidRPr="00FD3A3B">
        <w:rPr>
          <w:rFonts w:ascii="黑体" w:eastAsia="黑体" w:hint="eastAsia"/>
          <w:sz w:val="32"/>
          <w:szCs w:val="32"/>
        </w:rPr>
        <w:t>、时间地点</w:t>
      </w:r>
    </w:p>
    <w:p w:rsidR="009A5D10" w:rsidRPr="00FD0D8E" w:rsidRDefault="009A5D10" w:rsidP="009A5D10">
      <w:pPr>
        <w:widowControl/>
        <w:shd w:val="clear" w:color="auto" w:fill="FFFFFF"/>
        <w:spacing w:line="360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时间：</w:t>
      </w:r>
      <w:r w:rsidRPr="00FD0D8E">
        <w:rPr>
          <w:rFonts w:ascii="仿宋_GB2312" w:eastAsia="仿宋_GB2312" w:hAnsi="宋体" w:cs="宋体" w:hint="eastAsia"/>
          <w:kern w:val="0"/>
          <w:sz w:val="32"/>
          <w:szCs w:val="32"/>
        </w:rPr>
        <w:t>201</w:t>
      </w:r>
      <w:r w:rsidR="003C6CD4">
        <w:rPr>
          <w:rFonts w:ascii="仿宋_GB2312" w:eastAsia="仿宋_GB2312" w:hAnsi="宋体" w:cs="宋体" w:hint="eastAsia"/>
          <w:kern w:val="0"/>
          <w:sz w:val="32"/>
          <w:szCs w:val="32"/>
        </w:rPr>
        <w:t>6</w:t>
      </w:r>
      <w:r w:rsidRPr="00FD0D8E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 w:rsidR="00825C0E"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r w:rsidRPr="00FD0D8E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="00825C0E">
        <w:rPr>
          <w:rFonts w:ascii="仿宋_GB2312" w:eastAsia="仿宋_GB2312" w:hAnsi="宋体" w:cs="宋体" w:hint="eastAsia"/>
          <w:kern w:val="0"/>
          <w:sz w:val="32"/>
          <w:szCs w:val="32"/>
        </w:rPr>
        <w:t>7</w:t>
      </w:r>
      <w:r w:rsidRPr="00FD0D8E">
        <w:rPr>
          <w:rFonts w:ascii="仿宋_GB2312" w:eastAsia="仿宋_GB2312" w:hAnsi="宋体" w:cs="宋体" w:hint="eastAsia"/>
          <w:kern w:val="0"/>
          <w:sz w:val="32"/>
          <w:szCs w:val="32"/>
        </w:rPr>
        <w:t>日（星期四）下午</w:t>
      </w:r>
      <w:r w:rsidR="00825C0E">
        <w:rPr>
          <w:rFonts w:ascii="仿宋_GB2312" w:eastAsia="仿宋_GB2312" w:hAnsi="宋体" w:cs="宋体" w:hint="eastAsia"/>
          <w:kern w:val="0"/>
          <w:sz w:val="32"/>
          <w:szCs w:val="32"/>
        </w:rPr>
        <w:t>9</w:t>
      </w:r>
      <w:r w:rsidRPr="00FD0D8E">
        <w:rPr>
          <w:rFonts w:ascii="仿宋_GB2312" w:eastAsia="仿宋_GB2312" w:hAnsi="宋体" w:cs="宋体" w:hint="eastAsia"/>
          <w:kern w:val="0"/>
          <w:sz w:val="32"/>
          <w:szCs w:val="32"/>
        </w:rPr>
        <w:t>:00-17:</w:t>
      </w:r>
      <w:r w:rsidR="00825C0E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  <w:r w:rsidRPr="00FD0D8E">
        <w:rPr>
          <w:rFonts w:ascii="仿宋_GB2312" w:eastAsia="仿宋_GB2312" w:hAnsi="宋体" w:cs="宋体" w:hint="eastAsia"/>
          <w:kern w:val="0"/>
          <w:sz w:val="32"/>
          <w:szCs w:val="32"/>
        </w:rPr>
        <w:t>0</w:t>
      </w:r>
    </w:p>
    <w:p w:rsidR="00C07A34" w:rsidRDefault="009A5D10" w:rsidP="00AB1DE2">
      <w:pPr>
        <w:ind w:firstLineChars="200" w:firstLine="640"/>
        <w:jc w:val="left"/>
        <w:rPr>
          <w:rFonts w:ascii="黑体" w:eastAsia="黑体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地点</w:t>
      </w:r>
      <w:r w:rsidRPr="00FD0D8E">
        <w:rPr>
          <w:rFonts w:ascii="仿宋_GB2312" w:eastAsia="仿宋_GB2312" w:hAnsi="宋体" w:cs="宋体" w:hint="eastAsia"/>
          <w:kern w:val="0"/>
          <w:sz w:val="32"/>
          <w:szCs w:val="32"/>
        </w:rPr>
        <w:t>:</w:t>
      </w:r>
      <w:r w:rsidR="00825C0E" w:rsidRPr="00825C0E">
        <w:rPr>
          <w:rFonts w:ascii="仿宋_GB2312" w:eastAsia="仿宋_GB2312" w:hAnsi="宋体" w:cs="宋体" w:hint="eastAsia"/>
          <w:kern w:val="0"/>
          <w:sz w:val="32"/>
          <w:szCs w:val="32"/>
        </w:rPr>
        <w:t>常州都喜天丽中航酒店</w:t>
      </w:r>
      <w:r w:rsidR="00825C0E">
        <w:rPr>
          <w:rFonts w:ascii="仿宋_GB2312" w:eastAsia="仿宋_GB2312" w:hAnsi="宋体" w:cs="宋体" w:hint="eastAsia"/>
          <w:kern w:val="0"/>
          <w:sz w:val="32"/>
          <w:szCs w:val="32"/>
        </w:rPr>
        <w:t>三楼大宴会厅</w:t>
      </w:r>
      <w:r w:rsidR="00AB1DE2" w:rsidRPr="00AB1DE2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 w:rsidR="00825C0E" w:rsidRPr="00825C0E">
        <w:rPr>
          <w:rFonts w:ascii="仿宋_GB2312" w:eastAsia="仿宋_GB2312" w:hAnsi="宋体" w:cs="宋体" w:hint="eastAsia"/>
          <w:kern w:val="0"/>
          <w:sz w:val="32"/>
          <w:szCs w:val="32"/>
        </w:rPr>
        <w:t>常州市钟楼区星港大道8号</w:t>
      </w:r>
      <w:r w:rsidR="00AB1DE2" w:rsidRPr="00AB1DE2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</w:p>
    <w:p w:rsidR="00FD3A3B" w:rsidRPr="00FD3A3B" w:rsidRDefault="009A5D10" w:rsidP="00FD3A3B">
      <w:pPr>
        <w:ind w:firstLineChars="200" w:firstLine="64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</w:t>
      </w:r>
      <w:r w:rsidR="00FD3A3B" w:rsidRPr="00FD3A3B">
        <w:rPr>
          <w:rFonts w:ascii="黑体" w:eastAsia="黑体" w:hint="eastAsia"/>
          <w:sz w:val="32"/>
          <w:szCs w:val="32"/>
        </w:rPr>
        <w:t>、</w:t>
      </w:r>
      <w:r>
        <w:rPr>
          <w:rFonts w:ascii="黑体" w:eastAsia="黑体" w:hint="eastAsia"/>
          <w:sz w:val="32"/>
          <w:szCs w:val="32"/>
        </w:rPr>
        <w:t>参加对象</w:t>
      </w:r>
    </w:p>
    <w:p w:rsidR="00825C0E" w:rsidRDefault="00825C0E" w:rsidP="00825C0E">
      <w:pPr>
        <w:widowControl/>
        <w:shd w:val="clear" w:color="auto" w:fill="FFFFFF"/>
        <w:spacing w:line="360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企业</w:t>
      </w:r>
      <w:r w:rsidR="007A14D6">
        <w:rPr>
          <w:rFonts w:ascii="仿宋_GB2312" w:eastAsia="仿宋_GB2312" w:hint="eastAsia"/>
          <w:sz w:val="32"/>
          <w:szCs w:val="32"/>
        </w:rPr>
        <w:t>主要负责人</w:t>
      </w:r>
      <w:r>
        <w:rPr>
          <w:rFonts w:ascii="仿宋_GB2312" w:eastAsia="仿宋_GB2312" w:hint="eastAsia"/>
          <w:sz w:val="32"/>
          <w:szCs w:val="32"/>
        </w:rPr>
        <w:t>、</w:t>
      </w:r>
      <w:r w:rsidRPr="005C2B5C">
        <w:rPr>
          <w:rFonts w:ascii="仿宋_GB2312" w:eastAsia="仿宋_GB2312" w:hint="eastAsia"/>
          <w:sz w:val="32"/>
          <w:szCs w:val="32"/>
        </w:rPr>
        <w:t>首席信息官（CIO</w:t>
      </w:r>
      <w:r>
        <w:rPr>
          <w:rFonts w:ascii="仿宋_GB2312" w:eastAsia="仿宋_GB2312" w:hint="eastAsia"/>
          <w:sz w:val="32"/>
          <w:szCs w:val="32"/>
        </w:rPr>
        <w:t>）、</w:t>
      </w:r>
      <w:r w:rsidR="00722D34">
        <w:rPr>
          <w:rFonts w:ascii="仿宋_GB2312" w:eastAsia="仿宋_GB2312" w:hint="eastAsia"/>
          <w:sz w:val="32"/>
          <w:szCs w:val="32"/>
        </w:rPr>
        <w:t>总经办团队</w:t>
      </w:r>
      <w:r>
        <w:rPr>
          <w:rFonts w:ascii="仿宋_GB2312" w:eastAsia="仿宋_GB2312" w:hint="eastAsia"/>
          <w:sz w:val="32"/>
          <w:szCs w:val="32"/>
        </w:rPr>
        <w:t>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，各辖市区经信（经发）局信息化职能科室、各乡镇（街道）相关工作人员</w:t>
      </w:r>
      <w:r w:rsidR="002330E1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相关行业协会负责人等。</w:t>
      </w:r>
    </w:p>
    <w:p w:rsidR="00FD3A3B" w:rsidRPr="005F2DB2" w:rsidRDefault="00594A10" w:rsidP="00EB2CAF">
      <w:pPr>
        <w:ind w:firstLineChars="200" w:firstLine="64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四</w:t>
      </w:r>
      <w:r w:rsidR="005F2DB2" w:rsidRPr="005F2DB2">
        <w:rPr>
          <w:rFonts w:ascii="黑体" w:eastAsia="黑体" w:hint="eastAsia"/>
          <w:sz w:val="32"/>
          <w:szCs w:val="32"/>
        </w:rPr>
        <w:t>、报名事项</w:t>
      </w:r>
    </w:p>
    <w:p w:rsidR="00825C0E" w:rsidRDefault="00825C0E" w:rsidP="00825C0E">
      <w:pPr>
        <w:widowControl/>
        <w:shd w:val="clear" w:color="auto" w:fill="FFFFFF"/>
        <w:spacing w:line="360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企业可通过以下任何方式进行报名（公司名称、姓名、职务、手机或其他联系方式），报名截止日期</w:t>
      </w:r>
      <w:r w:rsidR="003C6CD4"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 w:rsidR="003C6CD4">
        <w:rPr>
          <w:rFonts w:ascii="仿宋_GB2312" w:eastAsia="仿宋_GB2312" w:hAnsi="宋体" w:cs="宋体" w:hint="eastAsia"/>
          <w:kern w:val="0"/>
          <w:sz w:val="32"/>
          <w:szCs w:val="32"/>
        </w:rPr>
        <w:t>6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日。</w:t>
      </w:r>
    </w:p>
    <w:p w:rsidR="00825C0E" w:rsidRDefault="00825C0E" w:rsidP="00825C0E">
      <w:pPr>
        <w:widowControl/>
        <w:shd w:val="clear" w:color="auto" w:fill="FFFFFF"/>
        <w:spacing w:line="360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1、电话、传真、email</w:t>
      </w:r>
    </w:p>
    <w:p w:rsidR="00825C0E" w:rsidRDefault="00825C0E" w:rsidP="00825C0E">
      <w:pPr>
        <w:widowControl/>
        <w:shd w:val="clear" w:color="auto" w:fill="FFFFFF"/>
        <w:spacing w:line="360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联系人：郑盼，</w:t>
      </w:r>
      <w:r w:rsidRPr="00F83879">
        <w:rPr>
          <w:rFonts w:ascii="仿宋_GB2312" w:eastAsia="仿宋_GB2312" w:hAnsi="宋体" w:cs="宋体" w:hint="eastAsia"/>
          <w:kern w:val="0"/>
          <w:sz w:val="32"/>
          <w:szCs w:val="32"/>
        </w:rPr>
        <w:t>电话：</w:t>
      </w:r>
      <w:r w:rsidRPr="00825C0E">
        <w:rPr>
          <w:rFonts w:ascii="仿宋_GB2312" w:eastAsia="仿宋_GB2312" w:hAnsi="宋体" w:cs="宋体"/>
          <w:kern w:val="0"/>
          <w:sz w:val="32"/>
          <w:szCs w:val="32"/>
        </w:rPr>
        <w:t>13776869442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F83879">
        <w:rPr>
          <w:rFonts w:ascii="仿宋_GB2312" w:eastAsia="仿宋_GB2312" w:hAnsi="宋体" w:cs="宋体" w:hint="eastAsia"/>
          <w:kern w:val="0"/>
          <w:sz w:val="32"/>
          <w:szCs w:val="32"/>
        </w:rPr>
        <w:t>传真：</w:t>
      </w:r>
      <w:r w:rsidRPr="00825C0E">
        <w:rPr>
          <w:rFonts w:ascii="仿宋_GB2312" w:eastAsia="仿宋_GB2312" w:hAnsi="宋体" w:cs="宋体"/>
          <w:kern w:val="0"/>
          <w:sz w:val="32"/>
          <w:szCs w:val="32"/>
        </w:rPr>
        <w:t>0519-81000190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，email</w:t>
      </w:r>
      <w:r w:rsidRPr="00F83879"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  <w:hyperlink r:id="rId6" w:history="1">
        <w:r w:rsidR="00057373" w:rsidRPr="009F6AE1">
          <w:rPr>
            <w:rStyle w:val="a3"/>
            <w:rFonts w:ascii="仿宋_GB2312" w:eastAsia="仿宋_GB2312"/>
            <w:sz w:val="32"/>
            <w:szCs w:val="32"/>
          </w:rPr>
          <w:t>zhengpan@digiwin.biz</w:t>
        </w:r>
      </w:hyperlink>
    </w:p>
    <w:p w:rsidR="00825C0E" w:rsidRDefault="00825C0E" w:rsidP="00825C0E">
      <w:pPr>
        <w:widowControl/>
        <w:shd w:val="clear" w:color="auto" w:fill="FFFFFF"/>
        <w:spacing w:line="360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2、</w:t>
      </w:r>
      <w:r w:rsidRPr="00F83879">
        <w:rPr>
          <w:rFonts w:ascii="仿宋_GB2312" w:eastAsia="仿宋_GB2312" w:hAnsi="宋体" w:cs="宋体" w:hint="eastAsia"/>
          <w:kern w:val="0"/>
          <w:sz w:val="32"/>
          <w:szCs w:val="32"/>
        </w:rPr>
        <w:t>微信</w:t>
      </w:r>
      <w:r w:rsidR="00057373">
        <w:rPr>
          <w:rFonts w:ascii="仿宋_GB2312" w:eastAsia="仿宋_GB2312" w:hAnsi="宋体" w:cs="宋体" w:hint="eastAsia"/>
          <w:kern w:val="0"/>
          <w:sz w:val="32"/>
          <w:szCs w:val="32"/>
        </w:rPr>
        <w:t>二维码</w:t>
      </w:r>
    </w:p>
    <w:p w:rsidR="00057373" w:rsidRPr="00057373" w:rsidRDefault="00057373" w:rsidP="00057373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1914525" cy="2444840"/>
            <wp:effectExtent l="1905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44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373" w:rsidRPr="00057373" w:rsidRDefault="00057373" w:rsidP="00057373">
      <w:pPr>
        <w:widowControl/>
        <w:jc w:val="center"/>
        <w:rPr>
          <w:rFonts w:ascii="宋体" w:hAnsi="宋体" w:cs="宋体"/>
          <w:kern w:val="0"/>
          <w:sz w:val="24"/>
        </w:rPr>
      </w:pPr>
    </w:p>
    <w:p w:rsidR="001A4208" w:rsidRPr="00FD0D8E" w:rsidRDefault="009D3206" w:rsidP="001A4208">
      <w:pPr>
        <w:widowControl/>
        <w:shd w:val="clear" w:color="auto" w:fill="FFFFFF"/>
        <w:spacing w:line="360" w:lineRule="auto"/>
        <w:ind w:firstLineChars="200" w:firstLine="640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五</w:t>
      </w:r>
      <w:r w:rsidR="001A4208" w:rsidRPr="00FD0D8E">
        <w:rPr>
          <w:rFonts w:ascii="黑体" w:eastAsia="黑体" w:hAnsi="宋体" w:cs="宋体" w:hint="eastAsia"/>
          <w:kern w:val="0"/>
          <w:sz w:val="32"/>
          <w:szCs w:val="32"/>
        </w:rPr>
        <w:t>、举办单位</w:t>
      </w:r>
    </w:p>
    <w:p w:rsidR="001A4208" w:rsidRPr="00FD0D8E" w:rsidRDefault="001A4208" w:rsidP="001A4208">
      <w:pPr>
        <w:widowControl/>
        <w:shd w:val="clear" w:color="auto" w:fill="FFFFFF"/>
        <w:spacing w:line="360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FD0D8E">
        <w:rPr>
          <w:rFonts w:ascii="仿宋_GB2312" w:eastAsia="仿宋_GB2312" w:hAnsi="宋体" w:cs="宋体" w:hint="eastAsia"/>
          <w:kern w:val="0"/>
          <w:sz w:val="32"/>
          <w:szCs w:val="32"/>
        </w:rPr>
        <w:t>指导单位：常州市经济和信息化委员会</w:t>
      </w:r>
    </w:p>
    <w:p w:rsidR="001A4208" w:rsidRDefault="007A14D6" w:rsidP="001A4208">
      <w:pPr>
        <w:widowControl/>
        <w:shd w:val="clear" w:color="auto" w:fill="FFFFFF"/>
        <w:spacing w:line="360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主办</w:t>
      </w:r>
      <w:r w:rsidR="001A4208" w:rsidRPr="00FD0D8E">
        <w:rPr>
          <w:rFonts w:ascii="仿宋_GB2312" w:eastAsia="仿宋_GB2312" w:hAnsi="宋体" w:cs="宋体" w:hint="eastAsia"/>
          <w:kern w:val="0"/>
          <w:sz w:val="32"/>
          <w:szCs w:val="32"/>
        </w:rPr>
        <w:t>单位：鼎捷软件股份有限公司</w:t>
      </w:r>
    </w:p>
    <w:p w:rsidR="009D3206" w:rsidRDefault="0048381C" w:rsidP="001A4208">
      <w:pPr>
        <w:widowControl/>
        <w:shd w:val="clear" w:color="auto" w:fill="FFFFFF"/>
        <w:spacing w:line="360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</w:t>
      </w:r>
      <w:r w:rsidR="00722D34">
        <w:rPr>
          <w:rFonts w:ascii="仿宋_GB2312" w:eastAsia="仿宋_GB2312" w:hint="eastAsia"/>
          <w:sz w:val="32"/>
          <w:szCs w:val="32"/>
        </w:rPr>
        <w:t>活动免费，并提供午餐。</w:t>
      </w:r>
    </w:p>
    <w:p w:rsidR="00A02B4D" w:rsidRDefault="005E488C" w:rsidP="001A4208">
      <w:pPr>
        <w:widowControl/>
        <w:shd w:val="clear" w:color="auto" w:fill="FFFFFF"/>
        <w:spacing w:line="360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本通知及附件可以在常州市经信委网站信息化推进专栏查阅和下载（</w:t>
      </w:r>
      <w:r w:rsidRPr="005E488C">
        <w:rPr>
          <w:rFonts w:ascii="仿宋_GB2312" w:eastAsia="仿宋_GB2312" w:hAnsi="宋体" w:cs="宋体"/>
          <w:kern w:val="0"/>
          <w:sz w:val="32"/>
          <w:szCs w:val="32"/>
        </w:rPr>
        <w:t>http://jxw.changzhou.gov.cn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）。</w:t>
      </w:r>
    </w:p>
    <w:p w:rsidR="0035297C" w:rsidRDefault="00DD0EC4" w:rsidP="00AB1466">
      <w:pPr>
        <w:widowControl/>
        <w:spacing w:line="57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附件1：</w:t>
      </w:r>
      <w:r w:rsidR="0035297C">
        <w:rPr>
          <w:rFonts w:ascii="仿宋_GB2312" w:eastAsia="仿宋_GB2312" w:hAnsi="宋体" w:cs="宋体" w:hint="eastAsia"/>
          <w:kern w:val="0"/>
          <w:sz w:val="32"/>
          <w:szCs w:val="32"/>
        </w:rPr>
        <w:t>活动议程</w:t>
      </w:r>
    </w:p>
    <w:p w:rsidR="00BF3DD8" w:rsidRDefault="00BF3DD8" w:rsidP="00EB2CAF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1A4208" w:rsidRDefault="001A4208" w:rsidP="009B3D2A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9B3D2A" w:rsidRPr="005C2B5C" w:rsidRDefault="009B3D2A" w:rsidP="009B3D2A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5C2B5C">
        <w:rPr>
          <w:rFonts w:ascii="仿宋_GB2312" w:eastAsia="仿宋_GB2312" w:hint="eastAsia"/>
          <w:sz w:val="32"/>
          <w:szCs w:val="32"/>
        </w:rPr>
        <w:t>常州市</w:t>
      </w:r>
      <w:r w:rsidR="001A4208">
        <w:rPr>
          <w:rFonts w:ascii="仿宋_GB2312" w:eastAsia="仿宋_GB2312" w:hint="eastAsia"/>
          <w:sz w:val="32"/>
          <w:szCs w:val="32"/>
        </w:rPr>
        <w:t>经信委信息化推进处</w:t>
      </w:r>
    </w:p>
    <w:p w:rsidR="009B3D2A" w:rsidRPr="005C2B5C" w:rsidRDefault="00722D34" w:rsidP="009B3D2A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2016年3月28日</w:t>
      </w:r>
    </w:p>
    <w:p w:rsidR="00DD0EC4" w:rsidRDefault="00DD0EC4" w:rsidP="00AE35BB">
      <w:pPr>
        <w:jc w:val="left"/>
        <w:rPr>
          <w:rFonts w:ascii="仿宋_GB2312" w:eastAsia="仿宋_GB2312"/>
          <w:sz w:val="32"/>
          <w:szCs w:val="32"/>
        </w:rPr>
      </w:pPr>
    </w:p>
    <w:p w:rsidR="00727C6D" w:rsidRDefault="00727C6D" w:rsidP="00AE35BB">
      <w:pPr>
        <w:jc w:val="left"/>
        <w:rPr>
          <w:rFonts w:ascii="仿宋_GB2312" w:eastAsia="仿宋_GB2312"/>
          <w:sz w:val="32"/>
          <w:szCs w:val="32"/>
        </w:rPr>
      </w:pPr>
    </w:p>
    <w:p w:rsidR="00727C6D" w:rsidRDefault="00727C6D" w:rsidP="00AE35BB">
      <w:pPr>
        <w:jc w:val="left"/>
        <w:rPr>
          <w:rFonts w:ascii="仿宋_GB2312" w:eastAsia="仿宋_GB2312"/>
          <w:sz w:val="32"/>
          <w:szCs w:val="32"/>
        </w:rPr>
      </w:pPr>
    </w:p>
    <w:p w:rsidR="00727C6D" w:rsidRDefault="00727C6D" w:rsidP="00AE35BB">
      <w:pPr>
        <w:jc w:val="left"/>
        <w:rPr>
          <w:rFonts w:ascii="仿宋_GB2312" w:eastAsia="仿宋_GB2312"/>
          <w:sz w:val="32"/>
          <w:szCs w:val="32"/>
        </w:rPr>
      </w:pPr>
    </w:p>
    <w:p w:rsidR="00727C6D" w:rsidRDefault="00727C6D" w:rsidP="00AE35BB">
      <w:pPr>
        <w:jc w:val="left"/>
        <w:rPr>
          <w:rFonts w:ascii="仿宋_GB2312" w:eastAsia="仿宋_GB2312"/>
          <w:sz w:val="32"/>
          <w:szCs w:val="32"/>
        </w:rPr>
      </w:pPr>
    </w:p>
    <w:p w:rsidR="006C50FB" w:rsidRDefault="006C50FB" w:rsidP="00AE35BB">
      <w:pPr>
        <w:jc w:val="left"/>
        <w:rPr>
          <w:rFonts w:ascii="仿宋_GB2312" w:eastAsia="仿宋_GB2312"/>
          <w:sz w:val="32"/>
          <w:szCs w:val="32"/>
        </w:rPr>
      </w:pPr>
    </w:p>
    <w:p w:rsidR="006C50FB" w:rsidRDefault="006C50FB" w:rsidP="00AE35BB">
      <w:pPr>
        <w:jc w:val="left"/>
        <w:rPr>
          <w:rFonts w:ascii="仿宋_GB2312" w:eastAsia="仿宋_GB2312"/>
          <w:sz w:val="32"/>
          <w:szCs w:val="32"/>
        </w:rPr>
      </w:pPr>
    </w:p>
    <w:p w:rsidR="00722D34" w:rsidRDefault="00722D34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727C6D" w:rsidRDefault="00727C6D" w:rsidP="00AE35BB">
      <w:pPr>
        <w:jc w:val="left"/>
        <w:rPr>
          <w:rFonts w:ascii="仿宋_GB2312" w:eastAsia="仿宋_GB2312"/>
          <w:sz w:val="32"/>
          <w:szCs w:val="32"/>
        </w:rPr>
      </w:pPr>
    </w:p>
    <w:p w:rsidR="00727C6D" w:rsidRDefault="00727C6D" w:rsidP="00AE35B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DD0EC4" w:rsidRPr="00FD0D8E" w:rsidRDefault="00727C6D" w:rsidP="00722D34">
      <w:pPr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 w:rsidRPr="0035297C">
        <w:rPr>
          <w:rFonts w:ascii="黑体" w:eastAsia="黑体" w:hint="eastAsia"/>
          <w:sz w:val="32"/>
          <w:szCs w:val="32"/>
        </w:rPr>
        <w:t>活动议程</w:t>
      </w:r>
    </w:p>
    <w:tbl>
      <w:tblPr>
        <w:tblW w:w="9910" w:type="dxa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/>
      </w:tblPr>
      <w:tblGrid>
        <w:gridCol w:w="1503"/>
        <w:gridCol w:w="5245"/>
        <w:gridCol w:w="3162"/>
      </w:tblGrid>
      <w:tr w:rsidR="00722D34" w:rsidRPr="000A4F24" w:rsidTr="00A37D11">
        <w:trPr>
          <w:trHeight w:val="465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722D34" w:rsidRPr="000A4F24" w:rsidRDefault="00722D34" w:rsidP="00A37D1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A4F24">
              <w:rPr>
                <w:rFonts w:ascii="仿宋_GB2312" w:eastAsia="仿宋_GB2312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22D34" w:rsidRPr="000A4F24" w:rsidRDefault="00722D34" w:rsidP="00A37D11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0A4F24">
              <w:rPr>
                <w:rFonts w:ascii="仿宋_GB2312" w:eastAsia="仿宋_GB2312" w:hint="eastAsia"/>
                <w:b/>
                <w:sz w:val="28"/>
                <w:szCs w:val="28"/>
              </w:rPr>
              <w:t>课程议题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722D34" w:rsidRPr="000A4F24" w:rsidRDefault="00921937" w:rsidP="00921937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备注</w:t>
            </w:r>
          </w:p>
        </w:tc>
      </w:tr>
      <w:tr w:rsidR="00722D34" w:rsidRPr="00722D34" w:rsidTr="00A37D11">
        <w:trPr>
          <w:trHeight w:val="486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722D34" w:rsidRPr="00722D34" w:rsidRDefault="00722D34" w:rsidP="00722D34">
            <w:pPr>
              <w:jc w:val="left"/>
              <w:rPr>
                <w:rFonts w:ascii="仿宋_GB2312" w:eastAsia="仿宋_GB2312"/>
                <w:b/>
                <w:szCs w:val="21"/>
              </w:rPr>
            </w:pPr>
            <w:r w:rsidRPr="00722D34">
              <w:rPr>
                <w:rFonts w:ascii="仿宋_GB2312" w:eastAsia="仿宋_GB2312"/>
                <w:b/>
                <w:szCs w:val="21"/>
              </w:rPr>
              <w:t>09:00-09:30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22D34" w:rsidRPr="00722D34" w:rsidRDefault="00722D34" w:rsidP="00722D34">
            <w:pPr>
              <w:jc w:val="left"/>
              <w:rPr>
                <w:rFonts w:ascii="仿宋_GB2312" w:eastAsia="仿宋_GB2312"/>
                <w:szCs w:val="21"/>
              </w:rPr>
            </w:pPr>
            <w:r w:rsidRPr="00722D34">
              <w:rPr>
                <w:rFonts w:ascii="仿宋_GB2312" w:eastAsia="仿宋_GB2312" w:hint="eastAsia"/>
                <w:szCs w:val="21"/>
              </w:rPr>
              <w:t>欢迎莅临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722D34" w:rsidRPr="00722D34" w:rsidRDefault="00722D34" w:rsidP="00722D34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722D34" w:rsidRPr="00722D34" w:rsidTr="00A37D11">
        <w:trPr>
          <w:trHeight w:val="1751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722D34" w:rsidRPr="00722D34" w:rsidRDefault="00722D34" w:rsidP="00722D34">
            <w:pPr>
              <w:jc w:val="left"/>
              <w:rPr>
                <w:rFonts w:ascii="仿宋_GB2312" w:eastAsia="仿宋_GB2312"/>
                <w:b/>
                <w:szCs w:val="21"/>
              </w:rPr>
            </w:pPr>
            <w:r w:rsidRPr="00722D34">
              <w:rPr>
                <w:rFonts w:ascii="仿宋_GB2312" w:eastAsia="仿宋_GB2312"/>
                <w:b/>
                <w:szCs w:val="21"/>
              </w:rPr>
              <w:t>09:30-11:00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22D34" w:rsidRPr="00722D34" w:rsidRDefault="00722D34" w:rsidP="00722D34">
            <w:pPr>
              <w:jc w:val="left"/>
              <w:rPr>
                <w:rFonts w:ascii="仿宋_GB2312" w:eastAsia="仿宋_GB2312"/>
                <w:b/>
                <w:szCs w:val="21"/>
              </w:rPr>
            </w:pPr>
            <w:r w:rsidRPr="00722D34">
              <w:rPr>
                <w:rFonts w:ascii="仿宋_GB2312" w:eastAsia="仿宋_GB2312" w:hint="eastAsia"/>
                <w:b/>
                <w:szCs w:val="21"/>
              </w:rPr>
              <w:t>一、从诺曼底登陆看互联网+工业4.0智造转型战略</w:t>
            </w:r>
          </w:p>
          <w:p w:rsidR="00722D34" w:rsidRPr="00722D34" w:rsidRDefault="00722D34" w:rsidP="00722D34">
            <w:pPr>
              <w:numPr>
                <w:ilvl w:val="0"/>
                <w:numId w:val="10"/>
              </w:numPr>
              <w:jc w:val="left"/>
              <w:rPr>
                <w:rFonts w:ascii="仿宋_GB2312" w:eastAsia="仿宋_GB2312"/>
                <w:szCs w:val="21"/>
              </w:rPr>
            </w:pPr>
            <w:r w:rsidRPr="00722D34">
              <w:rPr>
                <w:rFonts w:ascii="仿宋_GB2312" w:eastAsia="仿宋_GB2312" w:hint="eastAsia"/>
                <w:szCs w:val="21"/>
              </w:rPr>
              <w:t>单元一影片：愿景决心、任务责任</w:t>
            </w:r>
          </w:p>
          <w:p w:rsidR="00722D34" w:rsidRPr="00722D34" w:rsidRDefault="00722D34" w:rsidP="00722D34">
            <w:pPr>
              <w:jc w:val="left"/>
              <w:rPr>
                <w:rFonts w:ascii="仿宋_GB2312" w:eastAsia="仿宋_GB2312"/>
                <w:szCs w:val="21"/>
              </w:rPr>
            </w:pPr>
            <w:r w:rsidRPr="00722D34">
              <w:rPr>
                <w:rFonts w:ascii="仿宋_GB2312" w:eastAsia="仿宋_GB2312" w:hint="eastAsia"/>
                <w:szCs w:val="21"/>
              </w:rPr>
              <w:t>延伸:互联网思维下之倒三角组织</w:t>
            </w:r>
          </w:p>
          <w:p w:rsidR="00722D34" w:rsidRPr="00722D34" w:rsidRDefault="00722D34" w:rsidP="00722D34">
            <w:pPr>
              <w:numPr>
                <w:ilvl w:val="0"/>
                <w:numId w:val="10"/>
              </w:numPr>
              <w:jc w:val="left"/>
              <w:rPr>
                <w:rFonts w:ascii="仿宋_GB2312" w:eastAsia="仿宋_GB2312"/>
                <w:szCs w:val="21"/>
              </w:rPr>
            </w:pPr>
            <w:r w:rsidRPr="00722D34">
              <w:rPr>
                <w:rFonts w:ascii="仿宋_GB2312" w:eastAsia="仿宋_GB2312" w:hint="eastAsia"/>
                <w:szCs w:val="21"/>
              </w:rPr>
              <w:t>单元二影片：规划共识、目标布达</w:t>
            </w:r>
          </w:p>
          <w:p w:rsidR="00722D34" w:rsidRPr="00722D34" w:rsidRDefault="00722D34" w:rsidP="00722D34">
            <w:pPr>
              <w:jc w:val="left"/>
              <w:rPr>
                <w:rFonts w:ascii="仿宋_GB2312" w:eastAsia="仿宋_GB2312"/>
                <w:szCs w:val="21"/>
              </w:rPr>
            </w:pPr>
            <w:r w:rsidRPr="00722D34">
              <w:rPr>
                <w:rFonts w:ascii="仿宋_GB2312" w:eastAsia="仿宋_GB2312" w:hint="eastAsia"/>
                <w:szCs w:val="21"/>
              </w:rPr>
              <w:t>延伸:互联网+策略议题展开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722D34" w:rsidRPr="00722D34" w:rsidRDefault="00722D34" w:rsidP="00722D34">
            <w:pPr>
              <w:jc w:val="left"/>
              <w:rPr>
                <w:rFonts w:ascii="仿宋_GB2312" w:eastAsia="仿宋_GB2312"/>
                <w:szCs w:val="21"/>
              </w:rPr>
            </w:pPr>
            <w:r w:rsidRPr="00722D34">
              <w:rPr>
                <w:rFonts w:ascii="仿宋_GB2312" w:eastAsia="仿宋_GB2312" w:hint="eastAsia"/>
                <w:szCs w:val="21"/>
              </w:rPr>
              <w:t>从英美两国领袖盟军最高指挥官的选择，到艾森豪威尔如何取得盟军信任并贯彻执行计划，反思现今互联网</w:t>
            </w:r>
            <w:r w:rsidRPr="00722D34">
              <w:rPr>
                <w:rFonts w:ascii="仿宋_GB2312" w:eastAsia="仿宋_GB2312"/>
                <w:szCs w:val="21"/>
              </w:rPr>
              <w:t>+</w:t>
            </w:r>
            <w:r w:rsidRPr="00722D34">
              <w:rPr>
                <w:rFonts w:ascii="仿宋_GB2312" w:eastAsia="仿宋_GB2312" w:hint="eastAsia"/>
                <w:szCs w:val="21"/>
              </w:rPr>
              <w:t>时代领导者策略议题选择与目标制定。</w:t>
            </w:r>
          </w:p>
        </w:tc>
      </w:tr>
      <w:tr w:rsidR="00722D34" w:rsidRPr="00722D34" w:rsidTr="00A37D11">
        <w:trPr>
          <w:trHeight w:val="486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722D34" w:rsidRPr="00722D34" w:rsidRDefault="00722D34" w:rsidP="00722D34">
            <w:pPr>
              <w:jc w:val="left"/>
              <w:rPr>
                <w:rFonts w:ascii="仿宋_GB2312" w:eastAsia="仿宋_GB2312"/>
                <w:b/>
                <w:szCs w:val="21"/>
              </w:rPr>
            </w:pPr>
            <w:r w:rsidRPr="00722D34">
              <w:rPr>
                <w:rFonts w:ascii="仿宋_GB2312" w:eastAsia="仿宋_GB2312"/>
                <w:b/>
                <w:szCs w:val="21"/>
              </w:rPr>
              <w:t>11:00-11:15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22D34" w:rsidRPr="00722D34" w:rsidRDefault="00722D34" w:rsidP="00722D34">
            <w:pPr>
              <w:jc w:val="left"/>
              <w:rPr>
                <w:rFonts w:ascii="仿宋_GB2312" w:eastAsia="仿宋_GB2312"/>
                <w:szCs w:val="21"/>
              </w:rPr>
            </w:pPr>
            <w:r w:rsidRPr="00722D34">
              <w:rPr>
                <w:rFonts w:ascii="仿宋_GB2312" w:eastAsia="仿宋_GB2312" w:hint="eastAsia"/>
                <w:szCs w:val="21"/>
              </w:rPr>
              <w:t>精美茶点</w:t>
            </w:r>
            <w:r w:rsidR="00A37D11">
              <w:rPr>
                <w:rFonts w:ascii="仿宋_GB2312" w:eastAsia="仿宋_GB2312" w:hint="eastAsia"/>
                <w:szCs w:val="21"/>
              </w:rPr>
              <w:t>，</w:t>
            </w:r>
            <w:r w:rsidRPr="00722D34">
              <w:rPr>
                <w:rFonts w:ascii="仿宋_GB2312" w:eastAsia="仿宋_GB2312" w:hint="eastAsia"/>
                <w:szCs w:val="21"/>
              </w:rPr>
              <w:t>休息一下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722D34" w:rsidRPr="00722D34" w:rsidRDefault="00722D34" w:rsidP="00722D34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722D34" w:rsidRPr="00722D34" w:rsidTr="00A37D11">
        <w:trPr>
          <w:trHeight w:val="1962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722D34" w:rsidRPr="00722D34" w:rsidRDefault="00722D34" w:rsidP="00722D34">
            <w:pPr>
              <w:jc w:val="left"/>
              <w:rPr>
                <w:rFonts w:ascii="仿宋_GB2312" w:eastAsia="仿宋_GB2312"/>
                <w:b/>
                <w:szCs w:val="21"/>
              </w:rPr>
            </w:pPr>
            <w:r w:rsidRPr="00722D34">
              <w:rPr>
                <w:rFonts w:ascii="仿宋_GB2312" w:eastAsia="仿宋_GB2312"/>
                <w:b/>
                <w:szCs w:val="21"/>
              </w:rPr>
              <w:t>11:15-12:30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22D34" w:rsidRPr="00722D34" w:rsidRDefault="00722D34" w:rsidP="00722D34">
            <w:pPr>
              <w:jc w:val="left"/>
              <w:rPr>
                <w:rFonts w:ascii="仿宋_GB2312" w:eastAsia="仿宋_GB2312"/>
                <w:b/>
                <w:szCs w:val="21"/>
              </w:rPr>
            </w:pPr>
            <w:r w:rsidRPr="00722D34">
              <w:rPr>
                <w:rFonts w:ascii="仿宋_GB2312" w:eastAsia="仿宋_GB2312" w:hint="eastAsia"/>
                <w:b/>
                <w:szCs w:val="21"/>
              </w:rPr>
              <w:t>二、解析战略转型与目标导向关键成果（OKR）</w:t>
            </w:r>
          </w:p>
          <w:p w:rsidR="00722D34" w:rsidRPr="00722D34" w:rsidRDefault="00722D34" w:rsidP="00722D34">
            <w:pPr>
              <w:numPr>
                <w:ilvl w:val="0"/>
                <w:numId w:val="10"/>
              </w:numPr>
              <w:jc w:val="left"/>
              <w:rPr>
                <w:rFonts w:ascii="仿宋_GB2312" w:eastAsia="仿宋_GB2312"/>
                <w:szCs w:val="21"/>
              </w:rPr>
            </w:pPr>
            <w:r w:rsidRPr="00722D34">
              <w:rPr>
                <w:rFonts w:ascii="仿宋_GB2312" w:eastAsia="仿宋_GB2312" w:hint="eastAsia"/>
                <w:szCs w:val="21"/>
              </w:rPr>
              <w:t>单元三之1影片：行动协调、致胜之道</w:t>
            </w:r>
          </w:p>
          <w:p w:rsidR="00722D34" w:rsidRPr="00722D34" w:rsidRDefault="00722D34" w:rsidP="00722D34">
            <w:pPr>
              <w:jc w:val="left"/>
              <w:rPr>
                <w:rFonts w:ascii="仿宋_GB2312" w:eastAsia="仿宋_GB2312"/>
                <w:szCs w:val="21"/>
              </w:rPr>
            </w:pPr>
            <w:r w:rsidRPr="00722D34">
              <w:rPr>
                <w:rFonts w:ascii="仿宋_GB2312" w:eastAsia="仿宋_GB2312" w:hint="eastAsia"/>
                <w:szCs w:val="21"/>
              </w:rPr>
              <w:t>延伸：瞬时竞争优势战略行动</w:t>
            </w:r>
          </w:p>
          <w:p w:rsidR="00722D34" w:rsidRPr="00722D34" w:rsidRDefault="00722D34" w:rsidP="00722D34">
            <w:pPr>
              <w:numPr>
                <w:ilvl w:val="0"/>
                <w:numId w:val="10"/>
              </w:numPr>
              <w:jc w:val="left"/>
              <w:rPr>
                <w:rFonts w:ascii="仿宋_GB2312" w:eastAsia="仿宋_GB2312"/>
                <w:szCs w:val="21"/>
              </w:rPr>
            </w:pPr>
            <w:r w:rsidRPr="00722D34">
              <w:rPr>
                <w:rFonts w:ascii="仿宋_GB2312" w:eastAsia="仿宋_GB2312" w:hint="eastAsia"/>
                <w:szCs w:val="21"/>
              </w:rPr>
              <w:t>单元三之2影片：厘清立场、获得谅解</w:t>
            </w:r>
          </w:p>
          <w:p w:rsidR="00722D34" w:rsidRPr="00722D34" w:rsidRDefault="00722D34" w:rsidP="00722D34">
            <w:pPr>
              <w:jc w:val="left"/>
              <w:rPr>
                <w:rFonts w:ascii="仿宋_GB2312" w:eastAsia="仿宋_GB2312"/>
                <w:szCs w:val="21"/>
              </w:rPr>
            </w:pPr>
            <w:r w:rsidRPr="00722D34">
              <w:rPr>
                <w:rFonts w:ascii="仿宋_GB2312" w:eastAsia="仿宋_GB2312" w:hint="eastAsia"/>
                <w:szCs w:val="21"/>
              </w:rPr>
              <w:t>延伸：共同分享市场与管理机制</w:t>
            </w:r>
          </w:p>
          <w:p w:rsidR="00722D34" w:rsidRPr="00722D34" w:rsidRDefault="00722D34" w:rsidP="00722D34">
            <w:pPr>
              <w:numPr>
                <w:ilvl w:val="0"/>
                <w:numId w:val="10"/>
              </w:numPr>
              <w:jc w:val="left"/>
              <w:rPr>
                <w:rFonts w:ascii="仿宋_GB2312" w:eastAsia="仿宋_GB2312"/>
                <w:szCs w:val="21"/>
              </w:rPr>
            </w:pPr>
            <w:r w:rsidRPr="00722D34">
              <w:rPr>
                <w:rFonts w:ascii="仿宋_GB2312" w:eastAsia="仿宋_GB2312" w:hint="eastAsia"/>
                <w:szCs w:val="21"/>
              </w:rPr>
              <w:t>单元四影片：悲天悯人、苍生为念</w:t>
            </w:r>
          </w:p>
          <w:p w:rsidR="00722D34" w:rsidRPr="00722D34" w:rsidRDefault="00722D34" w:rsidP="00A37D11">
            <w:pPr>
              <w:jc w:val="left"/>
              <w:rPr>
                <w:rFonts w:ascii="仿宋_GB2312" w:eastAsia="仿宋_GB2312"/>
                <w:szCs w:val="21"/>
              </w:rPr>
            </w:pPr>
            <w:r w:rsidRPr="00722D34">
              <w:rPr>
                <w:rFonts w:ascii="仿宋_GB2312" w:eastAsia="仿宋_GB2312" w:hint="eastAsia"/>
                <w:szCs w:val="21"/>
              </w:rPr>
              <w:t>延伸：回归工业4.0初衷</w:t>
            </w:r>
            <w:r w:rsidR="00A37D11">
              <w:rPr>
                <w:rFonts w:ascii="仿宋_GB2312" w:eastAsia="仿宋_GB2312" w:hint="eastAsia"/>
                <w:szCs w:val="21"/>
              </w:rPr>
              <w:t>，</w:t>
            </w:r>
            <w:r w:rsidRPr="00722D34">
              <w:rPr>
                <w:rFonts w:ascii="仿宋_GB2312" w:eastAsia="仿宋_GB2312" w:hint="eastAsia"/>
                <w:szCs w:val="21"/>
              </w:rPr>
              <w:t>共创Prosumer大规模</w:t>
            </w:r>
            <w:r w:rsidR="00A37D11">
              <w:rPr>
                <w:rFonts w:ascii="仿宋_GB2312" w:eastAsia="仿宋_GB2312" w:hint="eastAsia"/>
                <w:szCs w:val="21"/>
              </w:rPr>
              <w:t>定制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722D34" w:rsidRPr="00722D34" w:rsidRDefault="00722D34" w:rsidP="00A37D11">
            <w:pPr>
              <w:jc w:val="left"/>
              <w:rPr>
                <w:rFonts w:ascii="仿宋_GB2312" w:eastAsia="仿宋_GB2312"/>
                <w:szCs w:val="21"/>
              </w:rPr>
            </w:pPr>
            <w:r w:rsidRPr="00722D34">
              <w:rPr>
                <w:rFonts w:ascii="仿宋_GB2312" w:eastAsia="仿宋_GB2312" w:hint="eastAsia"/>
                <w:szCs w:val="21"/>
              </w:rPr>
              <w:t>解析艾森豪威尔如何达成登陆目标并将伤亡降到最小的抉择过程。以</w:t>
            </w:r>
            <w:r w:rsidRPr="00722D34">
              <w:rPr>
                <w:rFonts w:ascii="仿宋_GB2312" w:eastAsia="仿宋_GB2312"/>
                <w:szCs w:val="21"/>
              </w:rPr>
              <w:t>OKR</w:t>
            </w:r>
            <w:r w:rsidRPr="00722D34">
              <w:rPr>
                <w:rFonts w:ascii="仿宋_GB2312" w:eastAsia="仿宋_GB2312" w:hint="eastAsia"/>
                <w:szCs w:val="21"/>
              </w:rPr>
              <w:t>解构企业如何确保团队工作目标一致，达到组织运作与目标链接。</w:t>
            </w:r>
          </w:p>
        </w:tc>
      </w:tr>
      <w:tr w:rsidR="00722D34" w:rsidRPr="00722D34" w:rsidTr="00A37D11">
        <w:trPr>
          <w:trHeight w:val="518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722D34" w:rsidRPr="00722D34" w:rsidRDefault="00722D34" w:rsidP="00722D34">
            <w:pPr>
              <w:jc w:val="left"/>
              <w:rPr>
                <w:rFonts w:ascii="仿宋_GB2312" w:eastAsia="仿宋_GB2312"/>
                <w:b/>
                <w:szCs w:val="21"/>
              </w:rPr>
            </w:pPr>
            <w:r w:rsidRPr="00722D34">
              <w:rPr>
                <w:rFonts w:ascii="仿宋_GB2312" w:eastAsia="仿宋_GB2312"/>
                <w:b/>
                <w:szCs w:val="21"/>
              </w:rPr>
              <w:t>12:30-13:30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22D34" w:rsidRPr="00722D34" w:rsidRDefault="00722D34" w:rsidP="00722D34">
            <w:pPr>
              <w:jc w:val="left"/>
              <w:rPr>
                <w:rFonts w:ascii="仿宋_GB2312" w:eastAsia="仿宋_GB2312"/>
                <w:szCs w:val="21"/>
              </w:rPr>
            </w:pPr>
            <w:r w:rsidRPr="00722D34">
              <w:rPr>
                <w:rFonts w:ascii="仿宋_GB2312" w:eastAsia="仿宋_GB2312" w:hint="eastAsia"/>
                <w:szCs w:val="21"/>
              </w:rPr>
              <w:t>欢迎午宴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722D34" w:rsidRPr="00722D34" w:rsidRDefault="00722D34" w:rsidP="00722D34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722D34" w:rsidRPr="00722D34" w:rsidTr="00A37D11">
        <w:trPr>
          <w:trHeight w:val="399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722D34" w:rsidRPr="00722D34" w:rsidRDefault="00722D34" w:rsidP="00722D34">
            <w:pPr>
              <w:jc w:val="left"/>
              <w:rPr>
                <w:rFonts w:ascii="仿宋_GB2312" w:eastAsia="仿宋_GB2312"/>
                <w:b/>
                <w:szCs w:val="21"/>
              </w:rPr>
            </w:pPr>
            <w:r w:rsidRPr="00722D34">
              <w:rPr>
                <w:rFonts w:ascii="仿宋_GB2312" w:eastAsia="仿宋_GB2312"/>
                <w:b/>
                <w:szCs w:val="21"/>
              </w:rPr>
              <w:t>13:30-15:30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22D34" w:rsidRPr="00722D34" w:rsidRDefault="00722D34" w:rsidP="00722D34">
            <w:pPr>
              <w:jc w:val="left"/>
              <w:rPr>
                <w:rFonts w:ascii="仿宋_GB2312" w:eastAsia="仿宋_GB2312"/>
                <w:b/>
                <w:szCs w:val="21"/>
              </w:rPr>
            </w:pPr>
            <w:r w:rsidRPr="00722D34">
              <w:rPr>
                <w:rFonts w:ascii="仿宋_GB2312" w:eastAsia="仿宋_GB2312" w:hint="eastAsia"/>
                <w:b/>
                <w:szCs w:val="21"/>
              </w:rPr>
              <w:t>三、转型升级战略启动后之组织能力转型</w:t>
            </w:r>
          </w:p>
          <w:p w:rsidR="00722D34" w:rsidRPr="00722D34" w:rsidRDefault="00722D34" w:rsidP="00722D34">
            <w:pPr>
              <w:numPr>
                <w:ilvl w:val="0"/>
                <w:numId w:val="10"/>
              </w:numPr>
              <w:jc w:val="left"/>
              <w:rPr>
                <w:rFonts w:ascii="仿宋_GB2312" w:eastAsia="仿宋_GB2312"/>
                <w:szCs w:val="21"/>
              </w:rPr>
            </w:pPr>
            <w:r w:rsidRPr="00722D34">
              <w:rPr>
                <w:rFonts w:ascii="仿宋_GB2312" w:eastAsia="仿宋_GB2312" w:hint="eastAsia"/>
                <w:szCs w:val="21"/>
              </w:rPr>
              <w:t>单元五影片：战役任务与战斗目的</w:t>
            </w:r>
          </w:p>
          <w:p w:rsidR="00722D34" w:rsidRPr="00722D34" w:rsidRDefault="00722D34" w:rsidP="00722D34">
            <w:pPr>
              <w:jc w:val="left"/>
              <w:rPr>
                <w:rFonts w:ascii="仿宋_GB2312" w:eastAsia="仿宋_GB2312"/>
                <w:szCs w:val="21"/>
              </w:rPr>
            </w:pPr>
            <w:r w:rsidRPr="00722D34">
              <w:rPr>
                <w:rFonts w:ascii="仿宋_GB2312" w:eastAsia="仿宋_GB2312" w:hint="eastAsia"/>
                <w:szCs w:val="21"/>
              </w:rPr>
              <w:t>延伸：审视两化融合能力差距</w:t>
            </w:r>
            <w:r w:rsidR="00A37D11">
              <w:rPr>
                <w:rFonts w:ascii="仿宋_GB2312" w:eastAsia="仿宋_GB2312" w:hint="eastAsia"/>
                <w:szCs w:val="21"/>
              </w:rPr>
              <w:t>，</w:t>
            </w:r>
            <w:r w:rsidRPr="00722D34">
              <w:rPr>
                <w:rFonts w:ascii="仿宋_GB2312" w:eastAsia="仿宋_GB2312" w:hint="eastAsia"/>
                <w:szCs w:val="21"/>
              </w:rPr>
              <w:t>信息化与自动化深度融合自评与诊断</w:t>
            </w:r>
          </w:p>
          <w:p w:rsidR="00722D34" w:rsidRPr="00722D34" w:rsidRDefault="00722D34" w:rsidP="00722D34">
            <w:pPr>
              <w:jc w:val="left"/>
              <w:rPr>
                <w:rFonts w:ascii="仿宋_GB2312" w:eastAsia="仿宋_GB2312"/>
                <w:b/>
                <w:szCs w:val="21"/>
              </w:rPr>
            </w:pPr>
            <w:r w:rsidRPr="00722D34">
              <w:rPr>
                <w:rFonts w:ascii="仿宋_GB2312" w:eastAsia="仿宋_GB2312" w:hint="eastAsia"/>
                <w:b/>
                <w:szCs w:val="21"/>
              </w:rPr>
              <w:t>四、工业互联网大数据的未来愿景</w:t>
            </w:r>
          </w:p>
          <w:p w:rsidR="00722D34" w:rsidRPr="00722D34" w:rsidRDefault="00722D34" w:rsidP="00722D34">
            <w:pPr>
              <w:numPr>
                <w:ilvl w:val="0"/>
                <w:numId w:val="10"/>
              </w:numPr>
              <w:jc w:val="left"/>
              <w:rPr>
                <w:rFonts w:ascii="仿宋_GB2312" w:eastAsia="仿宋_GB2312"/>
                <w:szCs w:val="21"/>
              </w:rPr>
            </w:pPr>
            <w:r w:rsidRPr="00722D34">
              <w:rPr>
                <w:rFonts w:ascii="仿宋_GB2312" w:eastAsia="仿宋_GB2312" w:hint="eastAsia"/>
                <w:szCs w:val="21"/>
              </w:rPr>
              <w:t>单元六影片：战略决策与情报搜集</w:t>
            </w:r>
          </w:p>
          <w:p w:rsidR="00722D34" w:rsidRPr="00722D34" w:rsidRDefault="00722D34" w:rsidP="00A37D11">
            <w:pPr>
              <w:jc w:val="left"/>
              <w:rPr>
                <w:rFonts w:ascii="仿宋_GB2312" w:eastAsia="仿宋_GB2312"/>
                <w:szCs w:val="21"/>
              </w:rPr>
            </w:pPr>
            <w:r w:rsidRPr="00722D34">
              <w:rPr>
                <w:rFonts w:ascii="仿宋_GB2312" w:eastAsia="仿宋_GB2312" w:hint="eastAsia"/>
                <w:szCs w:val="21"/>
              </w:rPr>
              <w:t>延伸：迎向互联网＋下个境界</w:t>
            </w:r>
            <w:r w:rsidR="00A37D11">
              <w:rPr>
                <w:rFonts w:ascii="仿宋_GB2312" w:eastAsia="仿宋_GB2312" w:hint="eastAsia"/>
                <w:szCs w:val="21"/>
              </w:rPr>
              <w:t>，</w:t>
            </w:r>
            <w:r w:rsidRPr="00722D34">
              <w:rPr>
                <w:rFonts w:ascii="仿宋_GB2312" w:eastAsia="仿宋_GB2312" w:hint="eastAsia"/>
                <w:szCs w:val="21"/>
              </w:rPr>
              <w:t>从消费共享经济到产业共享经济时代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722D34" w:rsidRPr="00722D34" w:rsidRDefault="00722D34" w:rsidP="00722D34">
            <w:pPr>
              <w:jc w:val="left"/>
              <w:rPr>
                <w:rFonts w:ascii="仿宋_GB2312" w:eastAsia="仿宋_GB2312"/>
                <w:szCs w:val="21"/>
              </w:rPr>
            </w:pPr>
            <w:r w:rsidRPr="00722D34">
              <w:rPr>
                <w:rFonts w:ascii="仿宋_GB2312" w:eastAsia="仿宋_GB2312" w:hint="eastAsia"/>
                <w:szCs w:val="21"/>
              </w:rPr>
              <w:t>互联网+、分享经济时代企业以合作联盟与资源整合取代单打独斗，站在众创共享基础上取得伙伴支持与认同，并从价值链展开跨组织运作机制。</w:t>
            </w:r>
          </w:p>
        </w:tc>
      </w:tr>
      <w:tr w:rsidR="00722D34" w:rsidRPr="00722D34" w:rsidTr="00A37D11">
        <w:trPr>
          <w:trHeight w:val="480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722D34" w:rsidRPr="00722D34" w:rsidRDefault="00722D34" w:rsidP="00722D34">
            <w:pPr>
              <w:jc w:val="left"/>
              <w:rPr>
                <w:rFonts w:ascii="仿宋_GB2312" w:eastAsia="仿宋_GB2312"/>
                <w:b/>
                <w:szCs w:val="21"/>
              </w:rPr>
            </w:pPr>
            <w:r w:rsidRPr="00722D34">
              <w:rPr>
                <w:rFonts w:ascii="仿宋_GB2312" w:eastAsia="仿宋_GB2312"/>
                <w:b/>
                <w:szCs w:val="21"/>
              </w:rPr>
              <w:t>15:30-15:45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22D34" w:rsidRPr="00722D34" w:rsidRDefault="00722D34" w:rsidP="00722D34">
            <w:pPr>
              <w:jc w:val="left"/>
              <w:rPr>
                <w:rFonts w:ascii="仿宋_GB2312" w:eastAsia="仿宋_GB2312"/>
                <w:szCs w:val="21"/>
              </w:rPr>
            </w:pPr>
            <w:r w:rsidRPr="00722D34">
              <w:rPr>
                <w:rFonts w:ascii="仿宋_GB2312" w:eastAsia="仿宋_GB2312" w:hint="eastAsia"/>
                <w:szCs w:val="21"/>
              </w:rPr>
              <w:t>精美茶点</w:t>
            </w:r>
            <w:r w:rsidR="00A37D11">
              <w:rPr>
                <w:rFonts w:ascii="仿宋_GB2312" w:eastAsia="仿宋_GB2312" w:hint="eastAsia"/>
                <w:szCs w:val="21"/>
              </w:rPr>
              <w:t>，</w:t>
            </w:r>
            <w:r w:rsidRPr="00722D34">
              <w:rPr>
                <w:rFonts w:ascii="仿宋_GB2312" w:eastAsia="仿宋_GB2312" w:hint="eastAsia"/>
                <w:szCs w:val="21"/>
              </w:rPr>
              <w:t>休息一下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722D34" w:rsidRPr="00722D34" w:rsidRDefault="00722D34" w:rsidP="00722D34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722D34" w:rsidRPr="00722D34" w:rsidTr="00A37D11">
        <w:trPr>
          <w:trHeight w:val="399"/>
          <w:jc w:val="center"/>
        </w:trPr>
        <w:tc>
          <w:tcPr>
            <w:tcW w:w="1503" w:type="dxa"/>
            <w:shd w:val="clear" w:color="auto" w:fill="auto"/>
            <w:vAlign w:val="center"/>
          </w:tcPr>
          <w:p w:rsidR="00722D34" w:rsidRPr="00722D34" w:rsidRDefault="00722D34" w:rsidP="00722D34">
            <w:pPr>
              <w:jc w:val="left"/>
              <w:rPr>
                <w:rFonts w:ascii="仿宋_GB2312" w:eastAsia="仿宋_GB2312"/>
                <w:b/>
                <w:szCs w:val="21"/>
              </w:rPr>
            </w:pPr>
            <w:r w:rsidRPr="00722D34">
              <w:rPr>
                <w:rFonts w:ascii="仿宋_GB2312" w:eastAsia="仿宋_GB2312"/>
                <w:b/>
                <w:szCs w:val="21"/>
              </w:rPr>
              <w:t>15:45-17:00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722D34" w:rsidRPr="00722D34" w:rsidRDefault="00722D34" w:rsidP="00722D34">
            <w:pPr>
              <w:jc w:val="left"/>
              <w:rPr>
                <w:rFonts w:ascii="仿宋_GB2312" w:eastAsia="仿宋_GB2312"/>
                <w:b/>
                <w:bCs/>
                <w:szCs w:val="21"/>
              </w:rPr>
            </w:pPr>
            <w:r w:rsidRPr="00722D34">
              <w:rPr>
                <w:rFonts w:ascii="仿宋_GB2312" w:eastAsia="仿宋_GB2312" w:hint="eastAsia"/>
                <w:b/>
                <w:bCs/>
                <w:szCs w:val="21"/>
              </w:rPr>
              <w:t>五、深化两化融合案例分享-格力博</w:t>
            </w:r>
            <w:bookmarkStart w:id="0" w:name="_GoBack"/>
            <w:bookmarkEnd w:id="0"/>
          </w:p>
          <w:p w:rsidR="00722D34" w:rsidRPr="00722D34" w:rsidRDefault="00722D34" w:rsidP="00A37D11">
            <w:pPr>
              <w:numPr>
                <w:ilvl w:val="0"/>
                <w:numId w:val="10"/>
              </w:numPr>
              <w:jc w:val="left"/>
              <w:rPr>
                <w:rFonts w:ascii="仿宋_GB2312" w:eastAsia="仿宋_GB2312"/>
                <w:bCs/>
                <w:szCs w:val="21"/>
              </w:rPr>
            </w:pPr>
            <w:r w:rsidRPr="00722D34">
              <w:rPr>
                <w:rFonts w:ascii="仿宋_GB2312" w:eastAsia="仿宋_GB2312" w:hint="eastAsia"/>
                <w:bCs/>
                <w:szCs w:val="21"/>
              </w:rPr>
              <w:t>工业化与信息化两化深度融合关键策略行动：取得成果与下阶段发展蓝图</w:t>
            </w:r>
          </w:p>
        </w:tc>
        <w:tc>
          <w:tcPr>
            <w:tcW w:w="3162" w:type="dxa"/>
            <w:shd w:val="clear" w:color="auto" w:fill="auto"/>
            <w:vAlign w:val="center"/>
          </w:tcPr>
          <w:p w:rsidR="00722D34" w:rsidRPr="00722D34" w:rsidRDefault="00722D34" w:rsidP="00A37D11">
            <w:pPr>
              <w:jc w:val="left"/>
              <w:rPr>
                <w:rFonts w:ascii="仿宋_GB2312" w:eastAsia="仿宋_GB2312"/>
                <w:szCs w:val="21"/>
              </w:rPr>
            </w:pPr>
            <w:r w:rsidRPr="00722D34">
              <w:rPr>
                <w:rFonts w:ascii="仿宋_GB2312" w:eastAsia="仿宋_GB2312" w:hint="eastAsia"/>
                <w:szCs w:val="21"/>
              </w:rPr>
              <w:t>中国制造2025</w:t>
            </w:r>
            <w:r w:rsidR="00A37D11">
              <w:rPr>
                <w:rFonts w:ascii="仿宋_GB2312" w:eastAsia="仿宋_GB2312" w:hint="eastAsia"/>
                <w:szCs w:val="21"/>
              </w:rPr>
              <w:t>、</w:t>
            </w:r>
            <w:r w:rsidRPr="00722D34">
              <w:rPr>
                <w:rFonts w:ascii="仿宋_GB2312" w:eastAsia="仿宋_GB2312" w:hint="eastAsia"/>
                <w:szCs w:val="21"/>
              </w:rPr>
              <w:t>两化融合政策推进下，企业策略抉择，与内部展开目标共识建立和组织调整，确保任务目标达成。</w:t>
            </w:r>
          </w:p>
        </w:tc>
      </w:tr>
    </w:tbl>
    <w:p w:rsidR="00A37D11" w:rsidRPr="00A37D11" w:rsidRDefault="00A37D11" w:rsidP="00A37D11">
      <w:pPr>
        <w:adjustRightInd w:val="0"/>
        <w:snapToGrid w:val="0"/>
        <w:rPr>
          <w:rFonts w:ascii="黑体" w:eastAsia="黑体" w:hAnsi="微软雅黑" w:cs="宋体"/>
          <w:kern w:val="0"/>
          <w:sz w:val="32"/>
          <w:szCs w:val="32"/>
        </w:rPr>
      </w:pPr>
      <w:r w:rsidRPr="00A37D11">
        <w:rPr>
          <w:rFonts w:ascii="黑体" w:eastAsia="黑体" w:hAnsi="微软雅黑" w:cs="宋体" w:hint="eastAsia"/>
          <w:kern w:val="0"/>
          <w:sz w:val="32"/>
          <w:szCs w:val="32"/>
        </w:rPr>
        <w:t>授课专家：</w:t>
      </w:r>
    </w:p>
    <w:p w:rsidR="00BE29B6" w:rsidRPr="00A37D11" w:rsidRDefault="00A37D11" w:rsidP="00A37D11">
      <w:pPr>
        <w:adjustRightInd w:val="0"/>
        <w:snapToGrid w:val="0"/>
        <w:rPr>
          <w:rFonts w:ascii="楷体_GB2312" w:eastAsia="楷体_GB2312"/>
          <w:sz w:val="32"/>
          <w:szCs w:val="32"/>
        </w:rPr>
      </w:pPr>
      <w:r w:rsidRPr="00A37D11">
        <w:rPr>
          <w:rFonts w:ascii="楷体_GB2312" w:eastAsia="楷体_GB2312" w:hAnsi="微软雅黑" w:cs="宋体" w:hint="eastAsia"/>
          <w:kern w:val="0"/>
          <w:sz w:val="32"/>
          <w:szCs w:val="32"/>
        </w:rPr>
        <w:t>林隆润，鼎捷软件股份有限公司策略长，策略本部总裁。</w:t>
      </w:r>
    </w:p>
    <w:sectPr w:rsidR="00BE29B6" w:rsidRPr="00A37D11" w:rsidSect="00A37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altName w:val="宋体"/>
    <w:charset w:val="86"/>
    <w:family w:val="swiss"/>
    <w:pitch w:val="variable"/>
    <w:sig w:usb0="00000000" w:usb1="280F3C52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C5CEB"/>
    <w:multiLevelType w:val="hybridMultilevel"/>
    <w:tmpl w:val="F1F835C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2186461A"/>
    <w:multiLevelType w:val="hybridMultilevel"/>
    <w:tmpl w:val="7690FB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1F78F0"/>
    <w:multiLevelType w:val="hybridMultilevel"/>
    <w:tmpl w:val="6D7A6E24"/>
    <w:lvl w:ilvl="0" w:tplc="D0BE9E1E">
      <w:start w:val="5"/>
      <w:numFmt w:val="japaneseCounting"/>
      <w:lvlText w:val="%1、"/>
      <w:lvlJc w:val="left"/>
      <w:pPr>
        <w:ind w:left="720" w:hanging="72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0114472"/>
    <w:multiLevelType w:val="hybridMultilevel"/>
    <w:tmpl w:val="F7A6550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40F540D3"/>
    <w:multiLevelType w:val="hybridMultilevel"/>
    <w:tmpl w:val="1C0A2D0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534416B0"/>
    <w:multiLevelType w:val="hybridMultilevel"/>
    <w:tmpl w:val="4664BFB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>
    <w:nsid w:val="727841C4"/>
    <w:multiLevelType w:val="hybridMultilevel"/>
    <w:tmpl w:val="5E869B5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>
    <w:nsid w:val="731D017D"/>
    <w:multiLevelType w:val="hybridMultilevel"/>
    <w:tmpl w:val="98F6C40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>
    <w:nsid w:val="7D630432"/>
    <w:multiLevelType w:val="hybridMultilevel"/>
    <w:tmpl w:val="256885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7FCD2226"/>
    <w:multiLevelType w:val="hybridMultilevel"/>
    <w:tmpl w:val="8412310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9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56D3"/>
    <w:rsid w:val="00002E85"/>
    <w:rsid w:val="0001513A"/>
    <w:rsid w:val="00020688"/>
    <w:rsid w:val="00024460"/>
    <w:rsid w:val="00031352"/>
    <w:rsid w:val="0004092C"/>
    <w:rsid w:val="00057373"/>
    <w:rsid w:val="000613ED"/>
    <w:rsid w:val="00061856"/>
    <w:rsid w:val="00064563"/>
    <w:rsid w:val="000652A7"/>
    <w:rsid w:val="000702F0"/>
    <w:rsid w:val="000723E3"/>
    <w:rsid w:val="00075BDF"/>
    <w:rsid w:val="00092C3A"/>
    <w:rsid w:val="000972C0"/>
    <w:rsid w:val="000A0617"/>
    <w:rsid w:val="000A4F24"/>
    <w:rsid w:val="000B18A0"/>
    <w:rsid w:val="000B1C34"/>
    <w:rsid w:val="000B3B32"/>
    <w:rsid w:val="000C0C06"/>
    <w:rsid w:val="000C48F9"/>
    <w:rsid w:val="000C5B8B"/>
    <w:rsid w:val="000C7515"/>
    <w:rsid w:val="000C7A8F"/>
    <w:rsid w:val="000D1F14"/>
    <w:rsid w:val="000E094C"/>
    <w:rsid w:val="000E5EC5"/>
    <w:rsid w:val="00106949"/>
    <w:rsid w:val="001114BB"/>
    <w:rsid w:val="001177D3"/>
    <w:rsid w:val="001249E6"/>
    <w:rsid w:val="001273D5"/>
    <w:rsid w:val="0013677E"/>
    <w:rsid w:val="001468DC"/>
    <w:rsid w:val="0014785A"/>
    <w:rsid w:val="001533D0"/>
    <w:rsid w:val="0015547E"/>
    <w:rsid w:val="00173931"/>
    <w:rsid w:val="00174562"/>
    <w:rsid w:val="0017481A"/>
    <w:rsid w:val="00181601"/>
    <w:rsid w:val="001940E8"/>
    <w:rsid w:val="00194160"/>
    <w:rsid w:val="001A186E"/>
    <w:rsid w:val="001A4208"/>
    <w:rsid w:val="001C77C5"/>
    <w:rsid w:val="001D46FB"/>
    <w:rsid w:val="001E0D6E"/>
    <w:rsid w:val="001E1FC1"/>
    <w:rsid w:val="001E37D1"/>
    <w:rsid w:val="001F44C0"/>
    <w:rsid w:val="001F5566"/>
    <w:rsid w:val="001F605F"/>
    <w:rsid w:val="001F764A"/>
    <w:rsid w:val="002008C6"/>
    <w:rsid w:val="002131D1"/>
    <w:rsid w:val="002148FB"/>
    <w:rsid w:val="00214FC1"/>
    <w:rsid w:val="0022414E"/>
    <w:rsid w:val="00226114"/>
    <w:rsid w:val="002330E1"/>
    <w:rsid w:val="002456E7"/>
    <w:rsid w:val="0025013C"/>
    <w:rsid w:val="0025440C"/>
    <w:rsid w:val="00261AF3"/>
    <w:rsid w:val="00262237"/>
    <w:rsid w:val="00275CC8"/>
    <w:rsid w:val="00281379"/>
    <w:rsid w:val="00293D50"/>
    <w:rsid w:val="002A0765"/>
    <w:rsid w:val="002A3720"/>
    <w:rsid w:val="002B02D3"/>
    <w:rsid w:val="002B04D7"/>
    <w:rsid w:val="002B4139"/>
    <w:rsid w:val="002D1925"/>
    <w:rsid w:val="002E7997"/>
    <w:rsid w:val="002F021A"/>
    <w:rsid w:val="002F7B57"/>
    <w:rsid w:val="00303A88"/>
    <w:rsid w:val="0032202A"/>
    <w:rsid w:val="00322BEB"/>
    <w:rsid w:val="00323018"/>
    <w:rsid w:val="00324DCF"/>
    <w:rsid w:val="0033009F"/>
    <w:rsid w:val="00330C55"/>
    <w:rsid w:val="00344050"/>
    <w:rsid w:val="00346F65"/>
    <w:rsid w:val="003510CE"/>
    <w:rsid w:val="0035297C"/>
    <w:rsid w:val="0035546F"/>
    <w:rsid w:val="003724F2"/>
    <w:rsid w:val="003731B9"/>
    <w:rsid w:val="00396215"/>
    <w:rsid w:val="003A439E"/>
    <w:rsid w:val="003A4A60"/>
    <w:rsid w:val="003A7301"/>
    <w:rsid w:val="003B4427"/>
    <w:rsid w:val="003C6CD4"/>
    <w:rsid w:val="003D0C32"/>
    <w:rsid w:val="003E1355"/>
    <w:rsid w:val="003E20FE"/>
    <w:rsid w:val="003E4763"/>
    <w:rsid w:val="003E7C9D"/>
    <w:rsid w:val="003F0DAF"/>
    <w:rsid w:val="0042076D"/>
    <w:rsid w:val="00420C95"/>
    <w:rsid w:val="00426B19"/>
    <w:rsid w:val="004350E7"/>
    <w:rsid w:val="00446F29"/>
    <w:rsid w:val="0046020C"/>
    <w:rsid w:val="00460795"/>
    <w:rsid w:val="00464DA2"/>
    <w:rsid w:val="00466F2A"/>
    <w:rsid w:val="00470AA7"/>
    <w:rsid w:val="00472548"/>
    <w:rsid w:val="00474C2B"/>
    <w:rsid w:val="00482F39"/>
    <w:rsid w:val="0048381C"/>
    <w:rsid w:val="004952F6"/>
    <w:rsid w:val="004A5210"/>
    <w:rsid w:val="004A5382"/>
    <w:rsid w:val="004A6D64"/>
    <w:rsid w:val="004D1556"/>
    <w:rsid w:val="004D7663"/>
    <w:rsid w:val="004E1AA3"/>
    <w:rsid w:val="004F1345"/>
    <w:rsid w:val="004F2ACD"/>
    <w:rsid w:val="005076D3"/>
    <w:rsid w:val="00511F03"/>
    <w:rsid w:val="0053357B"/>
    <w:rsid w:val="005354D5"/>
    <w:rsid w:val="00561EEC"/>
    <w:rsid w:val="005620CC"/>
    <w:rsid w:val="0056351C"/>
    <w:rsid w:val="0056598E"/>
    <w:rsid w:val="00575955"/>
    <w:rsid w:val="00586129"/>
    <w:rsid w:val="00590902"/>
    <w:rsid w:val="00590AA8"/>
    <w:rsid w:val="00592531"/>
    <w:rsid w:val="0059302A"/>
    <w:rsid w:val="00594A10"/>
    <w:rsid w:val="005A3164"/>
    <w:rsid w:val="005A5C53"/>
    <w:rsid w:val="005A61CF"/>
    <w:rsid w:val="005B7919"/>
    <w:rsid w:val="005C2B5C"/>
    <w:rsid w:val="005C6752"/>
    <w:rsid w:val="005D6D32"/>
    <w:rsid w:val="005D737B"/>
    <w:rsid w:val="005E08D0"/>
    <w:rsid w:val="005E3803"/>
    <w:rsid w:val="005E488C"/>
    <w:rsid w:val="005E733A"/>
    <w:rsid w:val="005F2DB2"/>
    <w:rsid w:val="005F4B61"/>
    <w:rsid w:val="005F56DD"/>
    <w:rsid w:val="005F6EF2"/>
    <w:rsid w:val="00601A2D"/>
    <w:rsid w:val="00604B04"/>
    <w:rsid w:val="006074BE"/>
    <w:rsid w:val="006106F5"/>
    <w:rsid w:val="00627172"/>
    <w:rsid w:val="00635431"/>
    <w:rsid w:val="00637362"/>
    <w:rsid w:val="00642045"/>
    <w:rsid w:val="00646C29"/>
    <w:rsid w:val="00671DFF"/>
    <w:rsid w:val="0067329C"/>
    <w:rsid w:val="0067560A"/>
    <w:rsid w:val="00676643"/>
    <w:rsid w:val="00680B40"/>
    <w:rsid w:val="00680BEC"/>
    <w:rsid w:val="006A2986"/>
    <w:rsid w:val="006B1702"/>
    <w:rsid w:val="006B27DB"/>
    <w:rsid w:val="006C0D7D"/>
    <w:rsid w:val="006C50FB"/>
    <w:rsid w:val="006C6BA2"/>
    <w:rsid w:val="006D003D"/>
    <w:rsid w:val="006D023D"/>
    <w:rsid w:val="006F221C"/>
    <w:rsid w:val="006F2DC6"/>
    <w:rsid w:val="006F60AE"/>
    <w:rsid w:val="00712394"/>
    <w:rsid w:val="00713034"/>
    <w:rsid w:val="00721C21"/>
    <w:rsid w:val="00722D34"/>
    <w:rsid w:val="007256D3"/>
    <w:rsid w:val="00727C6D"/>
    <w:rsid w:val="00740DD2"/>
    <w:rsid w:val="007424FF"/>
    <w:rsid w:val="007537E9"/>
    <w:rsid w:val="00760871"/>
    <w:rsid w:val="00764779"/>
    <w:rsid w:val="00767C6F"/>
    <w:rsid w:val="0077120D"/>
    <w:rsid w:val="0077296A"/>
    <w:rsid w:val="007843F2"/>
    <w:rsid w:val="0078456B"/>
    <w:rsid w:val="007955FF"/>
    <w:rsid w:val="007977FA"/>
    <w:rsid w:val="007A0784"/>
    <w:rsid w:val="007A14D6"/>
    <w:rsid w:val="007A2FFA"/>
    <w:rsid w:val="007A5C10"/>
    <w:rsid w:val="007A5E74"/>
    <w:rsid w:val="007D4CED"/>
    <w:rsid w:val="007E44C2"/>
    <w:rsid w:val="007F4143"/>
    <w:rsid w:val="00803EF2"/>
    <w:rsid w:val="00806107"/>
    <w:rsid w:val="008063BC"/>
    <w:rsid w:val="00823B60"/>
    <w:rsid w:val="00825C0E"/>
    <w:rsid w:val="00827BF7"/>
    <w:rsid w:val="00832DDC"/>
    <w:rsid w:val="00834217"/>
    <w:rsid w:val="00836DFE"/>
    <w:rsid w:val="00840A93"/>
    <w:rsid w:val="00843C05"/>
    <w:rsid w:val="008506EA"/>
    <w:rsid w:val="00853748"/>
    <w:rsid w:val="00856566"/>
    <w:rsid w:val="00863307"/>
    <w:rsid w:val="0087103F"/>
    <w:rsid w:val="00871EB4"/>
    <w:rsid w:val="00886A11"/>
    <w:rsid w:val="008913A4"/>
    <w:rsid w:val="00891E6D"/>
    <w:rsid w:val="0089355F"/>
    <w:rsid w:val="008A2950"/>
    <w:rsid w:val="008B507B"/>
    <w:rsid w:val="008C3333"/>
    <w:rsid w:val="008C753C"/>
    <w:rsid w:val="008D3E0D"/>
    <w:rsid w:val="008D74EF"/>
    <w:rsid w:val="008E0337"/>
    <w:rsid w:val="008F5DF0"/>
    <w:rsid w:val="00905948"/>
    <w:rsid w:val="00906635"/>
    <w:rsid w:val="00907925"/>
    <w:rsid w:val="00907B57"/>
    <w:rsid w:val="00914454"/>
    <w:rsid w:val="00921937"/>
    <w:rsid w:val="00922521"/>
    <w:rsid w:val="00932FCD"/>
    <w:rsid w:val="0093394D"/>
    <w:rsid w:val="00937C05"/>
    <w:rsid w:val="00953CB8"/>
    <w:rsid w:val="00970CD4"/>
    <w:rsid w:val="00974D3E"/>
    <w:rsid w:val="009861F4"/>
    <w:rsid w:val="00987D6B"/>
    <w:rsid w:val="00992843"/>
    <w:rsid w:val="00994961"/>
    <w:rsid w:val="009966E3"/>
    <w:rsid w:val="0099676D"/>
    <w:rsid w:val="00996A67"/>
    <w:rsid w:val="009A2F29"/>
    <w:rsid w:val="009A5D10"/>
    <w:rsid w:val="009A5EFA"/>
    <w:rsid w:val="009A7108"/>
    <w:rsid w:val="009B31D8"/>
    <w:rsid w:val="009B3D2A"/>
    <w:rsid w:val="009B4881"/>
    <w:rsid w:val="009C2A91"/>
    <w:rsid w:val="009C7F84"/>
    <w:rsid w:val="009D2EE8"/>
    <w:rsid w:val="009D3206"/>
    <w:rsid w:val="009D679A"/>
    <w:rsid w:val="009E4E57"/>
    <w:rsid w:val="009F25AF"/>
    <w:rsid w:val="00A0028E"/>
    <w:rsid w:val="00A02B4D"/>
    <w:rsid w:val="00A03CA3"/>
    <w:rsid w:val="00A15EE0"/>
    <w:rsid w:val="00A2110B"/>
    <w:rsid w:val="00A21C73"/>
    <w:rsid w:val="00A23B33"/>
    <w:rsid w:val="00A25889"/>
    <w:rsid w:val="00A333C5"/>
    <w:rsid w:val="00A37D11"/>
    <w:rsid w:val="00A4006E"/>
    <w:rsid w:val="00A61867"/>
    <w:rsid w:val="00A636DD"/>
    <w:rsid w:val="00A63DA9"/>
    <w:rsid w:val="00A763BE"/>
    <w:rsid w:val="00A818C5"/>
    <w:rsid w:val="00A828B4"/>
    <w:rsid w:val="00A86221"/>
    <w:rsid w:val="00A87370"/>
    <w:rsid w:val="00A930B0"/>
    <w:rsid w:val="00AA58E9"/>
    <w:rsid w:val="00AB0620"/>
    <w:rsid w:val="00AB1466"/>
    <w:rsid w:val="00AB1DE2"/>
    <w:rsid w:val="00AC66AB"/>
    <w:rsid w:val="00AD1071"/>
    <w:rsid w:val="00AE35BB"/>
    <w:rsid w:val="00AF6AE0"/>
    <w:rsid w:val="00B11A61"/>
    <w:rsid w:val="00B11C63"/>
    <w:rsid w:val="00B13781"/>
    <w:rsid w:val="00B15402"/>
    <w:rsid w:val="00B2546C"/>
    <w:rsid w:val="00B25C49"/>
    <w:rsid w:val="00B27444"/>
    <w:rsid w:val="00B404B8"/>
    <w:rsid w:val="00B41E85"/>
    <w:rsid w:val="00B44606"/>
    <w:rsid w:val="00B5223B"/>
    <w:rsid w:val="00B540EF"/>
    <w:rsid w:val="00B5439E"/>
    <w:rsid w:val="00B74ABA"/>
    <w:rsid w:val="00B80F8C"/>
    <w:rsid w:val="00B85616"/>
    <w:rsid w:val="00B91F26"/>
    <w:rsid w:val="00BC3116"/>
    <w:rsid w:val="00BD5C7D"/>
    <w:rsid w:val="00BD631C"/>
    <w:rsid w:val="00BE29B6"/>
    <w:rsid w:val="00BE65E9"/>
    <w:rsid w:val="00BF3DD8"/>
    <w:rsid w:val="00C00325"/>
    <w:rsid w:val="00C010B0"/>
    <w:rsid w:val="00C07A34"/>
    <w:rsid w:val="00C23DA8"/>
    <w:rsid w:val="00C30C1D"/>
    <w:rsid w:val="00C449A5"/>
    <w:rsid w:val="00C44FFB"/>
    <w:rsid w:val="00C45DA7"/>
    <w:rsid w:val="00C503DB"/>
    <w:rsid w:val="00C529D0"/>
    <w:rsid w:val="00C56C2D"/>
    <w:rsid w:val="00C66FE1"/>
    <w:rsid w:val="00C67A81"/>
    <w:rsid w:val="00C756AA"/>
    <w:rsid w:val="00C76BC1"/>
    <w:rsid w:val="00C86553"/>
    <w:rsid w:val="00CA36FF"/>
    <w:rsid w:val="00CB19AE"/>
    <w:rsid w:val="00CB4E86"/>
    <w:rsid w:val="00CB7B77"/>
    <w:rsid w:val="00CC0523"/>
    <w:rsid w:val="00CC73C9"/>
    <w:rsid w:val="00CD05F8"/>
    <w:rsid w:val="00CD154B"/>
    <w:rsid w:val="00CD55EA"/>
    <w:rsid w:val="00CD6366"/>
    <w:rsid w:val="00CE271B"/>
    <w:rsid w:val="00CE3784"/>
    <w:rsid w:val="00CF59A4"/>
    <w:rsid w:val="00CF6903"/>
    <w:rsid w:val="00D10000"/>
    <w:rsid w:val="00D1445D"/>
    <w:rsid w:val="00D24DC9"/>
    <w:rsid w:val="00D32373"/>
    <w:rsid w:val="00D47065"/>
    <w:rsid w:val="00D5127C"/>
    <w:rsid w:val="00D57A2A"/>
    <w:rsid w:val="00D6548C"/>
    <w:rsid w:val="00D7580A"/>
    <w:rsid w:val="00D75A9F"/>
    <w:rsid w:val="00D81E34"/>
    <w:rsid w:val="00D8200C"/>
    <w:rsid w:val="00D83609"/>
    <w:rsid w:val="00DB175A"/>
    <w:rsid w:val="00DC1493"/>
    <w:rsid w:val="00DD0EC4"/>
    <w:rsid w:val="00DD30C7"/>
    <w:rsid w:val="00DD510A"/>
    <w:rsid w:val="00DD72F6"/>
    <w:rsid w:val="00DD7DED"/>
    <w:rsid w:val="00DE00AC"/>
    <w:rsid w:val="00DF0A4C"/>
    <w:rsid w:val="00E0396E"/>
    <w:rsid w:val="00E04DF0"/>
    <w:rsid w:val="00E06581"/>
    <w:rsid w:val="00E11FCD"/>
    <w:rsid w:val="00E13A4E"/>
    <w:rsid w:val="00E15762"/>
    <w:rsid w:val="00E26E0B"/>
    <w:rsid w:val="00E36E0B"/>
    <w:rsid w:val="00E47860"/>
    <w:rsid w:val="00E51A75"/>
    <w:rsid w:val="00E521BB"/>
    <w:rsid w:val="00E567B2"/>
    <w:rsid w:val="00E5795C"/>
    <w:rsid w:val="00E61EE8"/>
    <w:rsid w:val="00E650AC"/>
    <w:rsid w:val="00E870B6"/>
    <w:rsid w:val="00E9343A"/>
    <w:rsid w:val="00EB0FC4"/>
    <w:rsid w:val="00EB2CAF"/>
    <w:rsid w:val="00EB5D5D"/>
    <w:rsid w:val="00ED1195"/>
    <w:rsid w:val="00EE2833"/>
    <w:rsid w:val="00EE508A"/>
    <w:rsid w:val="00EE6945"/>
    <w:rsid w:val="00EE7BB5"/>
    <w:rsid w:val="00EF31B2"/>
    <w:rsid w:val="00F010FA"/>
    <w:rsid w:val="00F031EF"/>
    <w:rsid w:val="00F06462"/>
    <w:rsid w:val="00F13403"/>
    <w:rsid w:val="00F40B81"/>
    <w:rsid w:val="00F649BE"/>
    <w:rsid w:val="00F950C0"/>
    <w:rsid w:val="00F95898"/>
    <w:rsid w:val="00F978E5"/>
    <w:rsid w:val="00FA3951"/>
    <w:rsid w:val="00FA6B79"/>
    <w:rsid w:val="00FB47BC"/>
    <w:rsid w:val="00FC2A44"/>
    <w:rsid w:val="00FD3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3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7997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997"/>
  </w:style>
  <w:style w:type="paragraph" w:styleId="a4">
    <w:name w:val="List Paragraph"/>
    <w:basedOn w:val="a"/>
    <w:uiPriority w:val="34"/>
    <w:qFormat/>
    <w:rsid w:val="00C67A81"/>
    <w:pPr>
      <w:ind w:firstLineChars="200" w:firstLine="420"/>
    </w:pPr>
  </w:style>
  <w:style w:type="table" w:styleId="a5">
    <w:name w:val="Table Grid"/>
    <w:basedOn w:val="a1"/>
    <w:uiPriority w:val="59"/>
    <w:rsid w:val="009B3D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DD30C7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DD30C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7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16435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hengpan@digiwin.bi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D98A23-CE16-4738-AE94-8F6B3A253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237</Words>
  <Characters>1355</Characters>
  <Application>Microsoft Office Word</Application>
  <DocSecurity>0</DocSecurity>
  <Lines>11</Lines>
  <Paragraphs>3</Paragraphs>
  <ScaleCrop>false</ScaleCrop>
  <Company>czjxwxyb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cp:lastPrinted>2015-03-11T06:48:00Z</cp:lastPrinted>
  <dcterms:created xsi:type="dcterms:W3CDTF">2015-03-11T06:49:00Z</dcterms:created>
  <dcterms:modified xsi:type="dcterms:W3CDTF">2016-03-28T05:36:00Z</dcterms:modified>
</cp:coreProperties>
</file>